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28"/>
              <w:szCs w:val="28"/>
              <w:rtl w:val="0"/>
            </w:rPr>
            <w:t xml:space="preserve">ટ્રેડમાર્ક અને ટ્રેડ નેમ લાયસન્સ એગ્રીમેન્ટ</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ટ્રેડમાર્ક અને ટ્રેડ નેમ લાયસન્સ એગ્રીમેન્ટ 10 ઓક્ટોબર, 2008 ("કરાર") ના રોજ થયેલ છે, Misys plc, એક પબ્લિક લિમિટેડ કંપની, જે ઈંગ્લેન્ડના કાયદા હેઠળ આયોજિત છે, જેનું મુખ્ય વ્યવસાયનું સ્થળ વન કિંગડમ સ્ટ્રીટ, લંડન W2 ખાતે છે. 6BL, યુનાઇટેડ કિંગડમ ("લાઇસેન્સર"), અને Misys Healthcare Systems, LLC, ઉત્તર કેરોલિના લિમિટેડ લાયબિલિટી કંપની, 8529 Six Forks Road, Raleigh, North Carolina 27615 ("લાઇસન્સધારક") ખાતે તેનું મુખ્ય વ્યવસાય સ્થાન ધરાવે છે. લાઇસન્સર અને લાઇસન્સધારકને અહીં સામૂહિક રીતે "પક્ષો" તરીકે અને દરેકને વ્યક્તિગત રીતે "પક્ષ" તરીકે ઓળખવામાં આવે છે.</w:t>
          </w:r>
        </w:sdtContent>
      </w:sdt>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 I T N E S S E T H :</w:t>
      </w:r>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જ્યારે, લાઇસન્સર વેપાર નામ "MISYS" ("લાઇસન્સ પ્રાપ્ત નામ") અને અમુક ટ્રેડમાર્ક્સ અને સેવા ચિહ્નોના માલિક છે જેમાં "MISYS" હોદ્દો શામેલ છે અથવા સમાવિષ્ટ છે, જે અહીં સૂચિ A તરીકે જોડાયેલ શેડ્યૂલમાં ઓળખાયેલ છે, અને તેણે અરજી કરી છે અને યુનાઇટેડ સ્ટેટ્સ ("ટેરિટરી") માં આવા ટ્રેડમાર્ક્સ અને સર્વિસ માર્કસ ("ટેરિટરી") (આવા ટ્રેડમાર્ક્સ અને સર્વિસ માર્કસ અને આવા રજિસ્ટ્રેશન અને એપ્લિકેશન્સ, તેને લગતા કોઈપણ અને તમામ સામાન્ય કાયદાના અધિકારો સાથે, સામૂહિક રીતે "લાઇસન્સ માર્કસ" તરીકે ઓળખવામાં આવે છે. ) લાઇસન્સરના વ્યવસાયમાં ઉપયોગ માટે;</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જ્યારે, લાઇસન્સર અહીં સૂચિ બી પર સૂચિબદ્ધ ડોમેન નામોના માલિક છે ("લાઇસન્સ પ્રાપ્ત ડોમેન નામો" અને લાઇસેંસ પ્રાપ્ત નામ અને લાઇસેંસ પ્રાપ્ત ગુણ સાથે, "લાઇસન્સવાળી મિલકત");</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જ્યારે, ક્લોઝિંગ વખતે (17 માર્ચ, 2008ના રોજના કરાર અને મર્જરની યોજનામાં વ્યાખ્યાયિત કર્યા મુજબ, લાયસન્સર, લાયસન્સધારક, ઓલસ્ક્રીપ્ટ હેલ્થકેર સોલ્યુશન્સ, ઇન્ક., ડેલવેર કોર્પોરેશન દ્વારા અને તેમની વચ્ચે, 222 પર તેના વ્યવસાયનું મુખ્ય સ્થળ છે. મર્ચેન્ડાઇઝ માર્ટ, સ્યુટ 2024, શિકાગો, IL 60654 (“ Allscripts ”) અને Patriot Merger Company, LLC, નોર્થ કેરોલિના લિમિટેડ લાયબિલિટી કંપની (“મર્જર એગ્રીમેન્ટ”)), લાઇસન્સર ઇક્વિટીના 54.5% પ્રત્યક્ષ કે પરોક્ષ રીતે માલિકી ધરાવશે. ઓલસ્ક્રિપ્ટ્સમાં રુચિઓ સંપૂર્ણપણે પાતળું ધોરણે (મર્જર એગ્રીમેન્ટ અનુસાર નિર્ધારિત તરીકે);</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"હાલનું લાઇસન્સ") વચ્ચે મે 7, 2004 થી અસરકારક, ટ્રેડમાર્ક લાયસન્સ કરાર અનુસાર, લાયસન્સધારકની હેલ્થકેર ઇન્ફર્મેશન ટેક્નોલોજી પ્રોડક્ટ્સ અને સેવાઓના સંબંધમાં લાઇસેંસધારકને અગાઉ લાઇસેંસ પ્રાપ્ત માર્કસનો ઉપયોગ કરવાનો અધિકાર છે. અને પેટ્રિઓટ મર્જર કંપની, એલએલસી, ઓલસ્ક્રિપ્ટ્સની સંપૂર્ણ માલિકીની પેટાકંપની, આ તારીખથી લાઇસેંસધારક સાથે અને અસ્તિત્વમાં રહેલી કંપની ("મર્જર") તરીકે લાઇસેંસધારક સાથે મર્જ થઈ રહી છે;</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જ્યારે, આ કરારમાં દાખલ થવું એ વિલીનીકરણને અસર કરવા માટે એક શરત છે;</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જ્યારે, વિલીનીકરણના સંબંધમાં, પક્ષોએ દરેક પક્ષના અધિકારો અને જવાબદારીઓને વધુ સ્પષ્ટ રીતે દર્શાવવા માટે આ કરાર સાથે વર્તમાન લાયસન્સ બદલવાનું નક્કી કર્યું છે;</w:t>
          </w:r>
        </w:sdtContent>
      </w:sdt>
    </w:p>
    <w:p w:rsidR="00000000" w:rsidDel="00000000" w:rsidP="00000000" w:rsidRDefault="00000000" w:rsidRPr="00000000" w14:paraId="0000000B">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જ્યારે, લાયસન્સધારક ઉપયોગ કરવા ઈચ્છે છે, અને લાઈસન્સર લાઈસન્સધારકનો ઉપયોગ કરવા માટે લાઈસન્સ આપવા ઈચ્છે છે, લાઇસન્સધારકની હેલ્થકેર ઈન્ફોર્મેશન ટેક્નોલોજી પ્રોડક્ટ્સ અને સેવાઓ અને પક્ષકારો સંમત થઈ શકે તેવા અન્ય ઉત્પાદનો અને સેવાઓના સંબંધમાં લાઇસન્સ માર્કસ (આવા ઉત્પાદનો અને સેવાઓ કોઈપણ પરવાનગી સાથે પેટા લાઇસન્સધારકના આરોગ્યસંભાળ માહિતી ટેકનોલોજી ઉત્પાદનો અને સેવાઓ, “ઉત્પાદનો અને સેવાઓ”), લાયસન્સધારકના આરોગ્યસંભાળ માહિતી ટેકનોલોજી ઉત્પાદનો અને સેવાઓ પ્રદાન કરવાના લાયસન્સધારકના વ્યવસાયના સંબંધમાં લાઇસન્સ પ્રાપ્ત નામનો ઉપયોગ કરવા અને લાઇસન્સ પ્રાપ્ત ડોમેન નામોનો ઉપયોગ કરવા માટે અહીં દર્શાવેલ નિયમો અને શરતો હેઠળ લાઇસન્સ પ્રાપ્ત વ્યવસાયના સંબંધમાં.</w:t>
          </w:r>
        </w:sdtContent>
      </w:sdt>
    </w:p>
    <w:p w:rsidR="00000000" w:rsidDel="00000000" w:rsidP="00000000" w:rsidRDefault="00000000" w:rsidRPr="00000000" w14:paraId="0000000C">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હવે, તેથી, સારી અને મૂલ્યવાન વિચારણા માટે, જેની પ્રાપ્તિ અને પર્યાપ્તતા અહીંથી સ્વીકારવામાં આવે છે, પક્ષો નીચે મુજબ સંમત થાય છે:</w:t>
          </w:r>
        </w:sdtContent>
      </w:sdt>
    </w:p>
    <w:p w:rsidR="00000000" w:rsidDel="00000000" w:rsidP="00000000" w:rsidRDefault="00000000" w:rsidRPr="00000000" w14:paraId="0000000D">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1. લાયસન્સ ગ્રાન્ટ.</w:t>
          </w:r>
        </w:sdtContent>
      </w:sdt>
    </w:p>
    <w:p w:rsidR="00000000" w:rsidDel="00000000" w:rsidP="00000000" w:rsidRDefault="00000000" w:rsidRPr="00000000" w14:paraId="0000000E">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1.1. ટ્રેડમાર્ક લાયસન્સ ગ્રાન્ટ. અહીં સમાવિષ્ટ નિયમો અને શરતોને આધીન, લાયસન્સ આપનાર આથી લાયસન્સધારકને અનુદાન આપે છે, અને લાયસન્સધારક આથી ઉત્પાદનોના માર્કેટિંગ, પ્રમોશન, જાહેરાત, વિતરણ અને વેચાણના સંબંધમાં લાઇસન્સ માર્કસનો ઉપયોગ કરવા માટે બિન-વિશિષ્ટ, બિન સોંપી શકાય તેવું , રોયલ્ટી-મુક્ત લાઇસન્સ સ્વીકારે છે. અને પ્રદેશમાં લાયસન્સધારકની સેવાઓ.</w:t>
          </w:r>
        </w:sdtContent>
      </w:sdt>
    </w:p>
    <w:p w:rsidR="00000000" w:rsidDel="00000000" w:rsidP="00000000" w:rsidRDefault="00000000" w:rsidRPr="00000000" w14:paraId="0000000F">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1.2. ટ્રેડ નેમ લાયસન્સ ગ્રાન્ટ. અહીં સમાવિષ્ટ નિયમો અને શરતોને આધિન, લાયસન્સર આથી લાયસન્સધારકને અનુદાન આપે છે અને લાયસન્સધારક આથી સ્વીકારે છે, એક બિન-વિશિષ્ટ, બિન સોંપી શકાય તેવું , રોયલ્ટી-મુક્ત લાયસન્સ તેના કોર્પોરેટ નામ અને વેપાર નામમાં ફક્ત " ઓલસ્ક્રિપ્ટ્સ મિસિસ" ના રૂપમાં વાપરવા માટે. એક અથવા વધુ વધારાના શબ્દો સાથે અથવા તેના વગર (દા.ત., “ Allscripts -Misys Healthcare Solutions”) અને કોર્પોરેટ-ફોર્મ ઓળખકર્તા જેમ કે “Inc.” અથવા “LLC”, લાગુ પડતું હોય તેમ, પ્રદેશમાં લાયસન્સવાળા વ્યવસાયના સંચાલનના સંબંધમાં.</w:t>
          </w:r>
        </w:sdtContent>
      </w:sdt>
    </w:p>
    <w:p w:rsidR="00000000" w:rsidDel="00000000" w:rsidP="00000000" w:rsidRDefault="00000000" w:rsidRPr="00000000" w14:paraId="00000010">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1.3. ડોમેન નામોને લાયસન્સ આપવી. અહીં સમાવિષ્ટ નિયમો અને શરતોને આધીન, લાઇસેન્સર આથી લાયસન્સધારકને પ્રદેશમાં લાઇસેંસ પ્રાપ્ત વ્યવસાયના સંચાલનના સંબંધમાં લાઇસેંસ પ્રાપ્ત ડોમેન નામોનો ઉપયોગ કરવા માટે બિન-વિશિષ્ટ, બિન સોંપી શકાય તેવું , રોયલ્ટી-મુક્ત લાયસન્સ આપે છે. પક્ષો સંમત થાય છે કે પ્રદેશની બહારથી લાયસન્સ પ્રાપ્ત ડોમેન નામો હેઠળ સંચાલિત વેબસાઇટ્સને ઍક્સેસ કરવાની તૃતીય પક્ષની ક્ષમતાને આ કરારનો ભંગ માનવામાં આવશે નહીં, જો કે આવી વેબસાઇટ્સ પ્રદેશની બહારની વ્યક્તિઓ અથવા સંસ્થાઓને લક્ષિત ન હોય અને જે હદ સુધી કોઈ વ્યક્તિ અથવા એન્ટિટીને પ્રદેશની બહાર તરીકે ઓળખવામાં આવે છે, લાઇસન્સધારક ઉત્પાદનો અથવા સેવાઓ પ્રદાન કરતા નથી અને કોઈપણ પેટા લાઇસન્સધારકને પ્રદેશની બહાર ઉત્પાદનો અથવા સેવાઓ પ્રદાન કરવાની મંજૂરી આપતા નથી . આવી વ્યક્તિ અથવા એન્ટિટી ક્યાં સ્થિત છે તે અંગે કોઈ શંકાના કિસ્સામાં, લાઇસન્સધારક, કોઈપણ પેટા લાઇસન્સધારકને , આવી વ્યક્તિ અથવા એન્ટિટી પાસેથી લેખિત પુષ્ટિ મેળવશે કે તે પ્રદેશમાં સ્થિત છે અને કાર્યરત છે. લાઇસન્સર લાયસન્સધારક દ્વારા ઉલ્લેખિત વ્યક્તિને "તકનીકી" તરીકે નિયુક્ત કરશે</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w:t>
      </w:r>
    </w:p>
    <w:p w:rsidR="00000000" w:rsidDel="00000000" w:rsidP="00000000" w:rsidRDefault="00000000" w:rsidRPr="00000000" w14:paraId="00000013">
      <w:pPr>
        <w:jc w:val="both"/>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સંલગ્ન વેબસાઇટની ઍક્સેસની પરવાનગી આપવા માટે જરૂરી હદ સુધી દરેક લાઇસેંસ પ્રાપ્ત ડોમેન નામ માટે સંપર્ક કરો.</w:t>
          </w:r>
        </w:sdtContent>
      </w:sdt>
    </w:p>
    <w:p w:rsidR="00000000" w:rsidDel="00000000" w:rsidP="00000000" w:rsidRDefault="00000000" w:rsidRPr="00000000" w14:paraId="00000015">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1.4. ઉપયોગ પર પ્રતિબંધો.</w:t>
          </w:r>
        </w:sdtContent>
      </w:sdt>
    </w:p>
    <w:p w:rsidR="00000000" w:rsidDel="00000000" w:rsidP="00000000" w:rsidRDefault="00000000" w:rsidRPr="00000000" w14:paraId="00000016">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(a) લાલ, કાળો અને રાખોડી રંગની ઓલસ્ક્રીપ્ટની કલર સ્કીમના ઉપયોગ સિવાય, જેનો ઉપયોગ ફક્ત “Misys”, “Misys” લોગો અને “M” સાથે સંયોજનમાં “Misys” સિવાયના અન્ય લાઇસન્સ માર્કસ માટે થઈ શકે છે . લોગો, લાયસન્સધારક લાયસન્સધારકની પૂર્વ લેખિત સંમતિ વિના, લાઇસન્સ પ્રાપ્ત મિલકતમાં ફેરફાર અથવા ફેરફાર કરી શકશે નહીં, અથવા લાઇસન્સવાળી મિલકતની કોઈપણ ડિઝાઇન વિવિધતા બનાવશે નહીં.</w:t>
          </w:r>
        </w:sdtContent>
      </w:sdt>
    </w:p>
    <w:p w:rsidR="00000000" w:rsidDel="00000000" w:rsidP="00000000" w:rsidRDefault="00000000" w:rsidRPr="00000000" w14:paraId="00000017">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ઓલસ્ક્રીપ્ટ્સ ” શબ્દ સિવાય , લાયસન્સધારકની પૂર્વ લેખિત સંમતિ મેળવ્યા વિના, સંયુક્ત વેપાર નામ અથવા ચિહ્ન રચવા માટે લાઇસન્સ પ્રાપ્ત મિલકત સાથે કોઈપણ નામ, ચિહ્ન અથવા લોગો જોડાશે નહીં.</w:t>
          </w:r>
        </w:sdtContent>
      </w:sdt>
    </w:p>
    <w:p w:rsidR="00000000" w:rsidDel="00000000" w:rsidP="00000000" w:rsidRDefault="00000000" w:rsidRPr="00000000" w14:paraId="00000018">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 લાયસન્સ માર્કસ (દા.ત., ટાઈગર), સાથે અથવા તેના વિના, ગૌણ શબ્દો સાથે “ Allscripts ” શબ્દનો ઉપયોગ કરે છે. "Misys" શબ્દ, ગૂંચવણભરી રીતે સમાન ગણવામાં આવશે નહીં.</w:t>
          </w:r>
        </w:sdtContent>
      </w:sdt>
    </w:p>
    <w:p w:rsidR="00000000" w:rsidDel="00000000" w:rsidP="00000000" w:rsidRDefault="00000000" w:rsidRPr="00000000" w14:paraId="00000019">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1.5. લાઇસન્સ માર્કસમાં ફેરફાર. લાયસન્સધારકને લેખિત સૂચના પર, લાયસન્સર, તેની સંપૂર્ણ વિવેકબુદ્ધિથી, સમયાંતરે, (a) કોઈપણ લાઇસન્સ માર્કસ અથવા લાઇસન્સ પ્રાપ્ત ડોમેન નામોને બંધ કરવાનું પસંદ કરી શકે છે અને/અથવા (b) કોઈપણ લાઇસન્સ માર્કસ અથવા લાઇસન્સ પ્રાપ્ત ડોમેન નામોને બદલી શકે છે અથવા નવા અથવા તેનો ઉપયોગ કરી શકે છે. ઉત્પાદનો અને સેવાઓ અથવા લાઇસેંસ પ્રાપ્ત વ્યવસાયના સંદર્ભમાં વિવિધ ટ્રેડમાર્ક્સ અથવા સેવા ચિહ્નો અથવા ડોમેન નામો ("નવા ગુણ"). આવી ચૂંટણી પર, આવા કોઈપણ નવા માર્કસને લાઇસન્સર દ્વારા લાઇસન્સવાળી મિલકત તરીકે નિયુક્ત કરવામાં આવી શકે છે અને જો તે આ કરારની શરતોને આધીન રહેશે, અને આવા નવા માર્કસને સમાવવા માટે શેડ્યૂલ A આપમેળે સુધારેલ માનવામાં આવશે. ઘટનામાં લાઇસન્સર કોઈપણ લાઇસન્સવાળી મિલકત બંધ કરે અથવા નવા માર્ક રજૂ કરે, લાઇસન્સધારક પાસે વાજબી સમયગાળો હોવો જોઈએ, છ (6) મહિનાથી વધુ નહીં, આવી બંધ કરાયેલ લાઇસન્સવાળી મિલકતનો ઉપયોગ બંધ કરવા અથવા આવા નવા માર્કનો ઉપયોગ શરૂ કરવા માટે.</w:t>
          </w:r>
        </w:sdtContent>
      </w:sdt>
    </w:p>
    <w:p w:rsidR="00000000" w:rsidDel="00000000" w:rsidP="00000000" w:rsidRDefault="00000000" w:rsidRPr="00000000" w14:paraId="0000001A">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1.6. પેટા લાઇસન્સ.</w:t>
          </w:r>
        </w:sdtContent>
      </w:sdt>
    </w:p>
    <w:p w:rsidR="00000000" w:rsidDel="00000000" w:rsidP="00000000" w:rsidRDefault="00000000" w:rsidRPr="00000000" w14:paraId="0000001B">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(a) અહીં સમાવિષ્ટ નિયમો અને શરતોને આધીન, લાયસન્સધારક કોઈપણ સંલગ્ન (કોઈપણ એન્ટિટી તરીકે વ્યાખ્યાયિત કે જે, નિર્ધારણ સમયે, પ્રત્યક્ષ કે આડકતરી રીતે, એક અથવા વધુ મધ્યસ્થીઓ દ્વારા, નિયંત્રણો)ને અહીં તેના અધિકારોનું પેટાલાઈસન્સ આપી શકે છે. લાયસન્સધારક દ્વારા નિયંત્રિત, અથવા તેની સાથે સામાન્ય નિયંત્રણ હેઠળ છે, પછી ભલે તે કરાર દ્વારા, આવા એન્ટિટીના મેનેજમેન્ટ અથવા નીતિઓ અથવા સિક્યોરિટીઝ અથવા અન્યની માલિકી (સીધી કે પરોક્ષ રીતે) દિશામાન કરવા અથવા તેનું કારણ આપવાની સત્તાનો કબજો (સીધી કે પરોક્ષ રીતે) હોય. આવી એન્ટિટીમાં રુચિઓ) (દરેક માન્ય પેટાલાઈસન્સધારક , “ પેટાલાઈસન્સધારક ”) નીચે પ્રમાણે:</w:t>
          </w:r>
        </w:sdtContent>
      </w:sdt>
    </w:p>
    <w:p w:rsidR="00000000" w:rsidDel="00000000" w:rsidP="00000000" w:rsidRDefault="00000000" w:rsidRPr="00000000" w14:paraId="0000001C">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 i ) લાઇસેંસધારક પ્રદેશમાં આવા પેટાલાઇસેંસધારકના આરોગ્યસંભાળ માહિતી ટેકનોલોજી ઉત્પાદનો અને સેવાઓના સંબંધમાં લાઇસેંસ પ્રાપ્ત ગુણનો ઉપયોગ કરવા માટે દરેક પેટાલાઇસેંસધારકને પેટાલાઇસેંસ આપી શકે છે ;</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w:t>
      </w:r>
    </w:p>
    <w:p w:rsidR="00000000" w:rsidDel="00000000" w:rsidP="00000000" w:rsidRDefault="00000000" w:rsidRPr="00000000" w14:paraId="0000001F">
      <w:pPr>
        <w:jc w:val="both"/>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(ii) લાયસન્સધારક દરેક પેટા લાઇસન્સધારકને ફક્ત અનુસૂચિ C પર નિર્ધારિત ફોર્મ(ઓ)માં લાઇસન્સ નામનો ઉપયોગ કરવા માટે પેટા લાઇસન્સ આપી શકે છે કારણ કે શેડ્યૂલ C માં સમયાંતરે લાઇસન્સર અને લાયસન્સધારકના પરસ્પર કરાર દ્વારા સુધારો કરી શકાય છે. પ્રદેશમાં આવા પેટા લાઇસન્સધારકના આરોગ્યસંભાળ માહિતી ટેકનોલોજી ઉત્પાદનો અને સેવાઓના વ્યવસાયનું સંચાલન (દરેક, " પેટા લાઇસન્સધારક વ્યવસાય");</w:t>
          </w:r>
        </w:sdtContent>
      </w:sdt>
    </w:p>
    <w:p w:rsidR="00000000" w:rsidDel="00000000" w:rsidP="00000000" w:rsidRDefault="00000000" w:rsidRPr="00000000" w14:paraId="00000021">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(iii) લાઇસેંસધારક દરેક પેટાલાઇસેંસધારકને પ્રદેશમાં તેના પેટાલાઇસેંસધારક વ્યવસાયના સંબંધમાં લાઇસેંસ પ્રાપ્ત ડોમેન નામોનો ઉપયોગ કરવા માટે સબલાઇસેંસ આપી શકે છે.</w:t>
          </w:r>
        </w:sdtContent>
      </w:sdt>
    </w:p>
    <w:p w:rsidR="00000000" w:rsidDel="00000000" w:rsidP="00000000" w:rsidRDefault="00000000" w:rsidRPr="00000000" w14:paraId="00000022">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પેટાલાઈસન્સધારક પર શરત રહેશે કે જેણે પ્રથમ પ્રદર્શન A તરીકે નિર્ધારિત પેટાલાઈસન્સ સ્વીકૃતિની નકલનો અમલ કર્યો હોય.</w:t>
          </w:r>
        </w:sdtContent>
      </w:sdt>
    </w:p>
    <w:p w:rsidR="00000000" w:rsidDel="00000000" w:rsidP="00000000" w:rsidRDefault="00000000" w:rsidRPr="00000000" w14:paraId="00000023">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(b) આ પ્રકારનું કોઈપણ પેટાલાઈસન્સ લાયસન્સવાળી મિલકતના સંદર્ભમાં આ કરારના તમામ લાગુ નિયમો અને શરતોને આધીન અને આધીન કરવામાં આવશે, જેમાં નીચેનાનો સમાવેશ થાય છે પરંતુ તેના સુધી મર્યાદિત નથી:</w:t>
          </w:r>
        </w:sdtContent>
      </w:sdt>
    </w:p>
    <w:p w:rsidR="00000000" w:rsidDel="00000000" w:rsidP="00000000" w:rsidRDefault="00000000" w:rsidRPr="00000000" w14:paraId="00000024">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 i ) આવા કોઈપણ પેટાલાઈસન્સમાં એવી જોગવાઈ હોવી જોઈએ કે પેટાલાઈસન્સ, લાઇસન્સરની પસંદગી પર, ક્યાં તો (A) લાઇસન્સધારક દ્વારા લાઈસન્સરને આપમેળે સોંપાયેલ માનવામાં આવશે અથવા (B) આ કરારની કોઈપણ સમાપ્તિ પર આપમેળે સમાપ્ત થઈ જશે.</w:t>
          </w:r>
        </w:sdtContent>
      </w:sdt>
    </w:p>
    <w:p w:rsidR="00000000" w:rsidDel="00000000" w:rsidP="00000000" w:rsidRDefault="00000000" w:rsidRPr="00000000" w14:paraId="00000025">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પ્રાપ્ત મિલકતનો ઉપયોગ કોઈપણ સામગ્રીના સંદર્ભમાં ગુણવત્તાના ધોરણોથી વિચલિત થાય છે તેની જાણ થતાં તરત જ લાયસન્સરને લેખિતમાં સૂચિત કરશે, અને (B) આવા ખામીયુક્ત અથવા બિન-અનુરૂપ ઉપયોગ માટે તાત્કાલિક વાણિજ્યિક રીતે વાજબી પ્રયાસો હાથ ધરશે સાજા થવા માટે અથવા, જો સાધ્ય ન હોય તો, બંધ કરવું.</w:t>
          </w:r>
        </w:sdtContent>
      </w:sdt>
    </w:p>
    <w:p w:rsidR="00000000" w:rsidDel="00000000" w:rsidP="00000000" w:rsidRDefault="00000000" w:rsidRPr="00000000" w14:paraId="00000026">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(iii) લાઇસન્સર આવા પેટા લાઇસન્સના તૃતીય-પક્ષ લાભાર્થી હશે.</w:t>
          </w:r>
        </w:sdtContent>
      </w:sdt>
    </w:p>
    <w:p w:rsidR="00000000" w:rsidDel="00000000" w:rsidP="00000000" w:rsidRDefault="00000000" w:rsidRPr="00000000" w14:paraId="00000027">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(iv) લાયસન્સર પાસે આવા પેટાલાઈસન્સનાં નિયમો અને શરતો લાગુ કરવાનો અને તેને સમાપ્ત કરવાનો અધિકાર છે, પછી ભલે તે તેના પક્ષકાર તરીકે હોય કે તૃતીય-પક્ષ લાભાર્થી તરીકે.</w:t>
          </w:r>
        </w:sdtContent>
      </w:sdt>
    </w:p>
    <w:p w:rsidR="00000000" w:rsidDel="00000000" w:rsidP="00000000" w:rsidRDefault="00000000" w:rsidRPr="00000000" w14:paraId="00000028">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(c) આ કલમ 1.6 અનુસાર પેટા લાઇસન્સ આપવાના અધિકાર ઉપરાંત, લાયસન્સધારક અને દરેક પેટા લાઇસન્સધારકને ઉત્પાદનો અને સેવાઓના કોઈપણ પુનર્વિક્રેતા અથવા વિતરકને ફક્ત જરૂરી હદ સુધી લાયસન્સ માર્ક અને લાઇસન્સ પ્રાપ્ત ડોમેન નામોનો ઉપયોગ કરવાની મંજૂરી આપવામાં આવશે. લાઇસન્સધારક અથવા આવા પેટા લાઇસન્સધારક સાથે સંબંધિત કરાર હેઠળ તેની જવાબદારીઓ નિભાવો . આવા દરેક કરારમાં અહીં સમાવિષ્ટ પ્રતિબંધો સાથે સુસંગત લાયસન્સ માર્કસ અને લાયસન્સવાળા ડોમેન નામોના ઉપયોગ પરના નિયંત્રણો શામેલ હોવા જોઈએ, જેમાં કલમ 1.6(b) ((b)( i ) અને (b)( સિવાયના અન્ય સુધી મર્યાદિત નથી. iv)). અમલ પહેલા સમીક્ષા અને મંજૂરી માટે આવા દરેક કરારની એક નકલ લાઇસન્સરને પ્રદાન કરવામાં આવશે.</w:t>
          </w:r>
        </w:sdtContent>
      </w:sdt>
    </w:p>
    <w:p w:rsidR="00000000" w:rsidDel="00000000" w:rsidP="00000000" w:rsidRDefault="00000000" w:rsidRPr="00000000" w14:paraId="0000002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4</w:t>
      </w:r>
    </w:p>
    <w:p w:rsidR="00000000" w:rsidDel="00000000" w:rsidP="00000000" w:rsidRDefault="00000000" w:rsidRPr="00000000" w14:paraId="0000002B">
      <w:pPr>
        <w:jc w:val="both"/>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પ્રાપ્ત મિલકતના સંદર્ભમાં તેના કોઈપણ પેટાલાઈસન્સ , પુનર્વિક્રેતા અથવા વિતરકો દ્વારા આ કરારના લાગુ નિયમો અને શરતોના કોઈપણ ભંગ અથવા ડિફોલ્ટ માટે લાઇસન્સધારક જવાબદાર રહેશે.</w:t>
          </w:r>
        </w:sdtContent>
      </w:sdt>
    </w:p>
    <w:p w:rsidR="00000000" w:rsidDel="00000000" w:rsidP="00000000" w:rsidRDefault="00000000" w:rsidRPr="00000000" w14:paraId="0000002D">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(e) આવા કોઈપણ પેટાલાઈસન્સધારક , પુનર્વિક્રેતા અથવા વિતરકને લાઇસન્સવાળી મિલકતના સંદર્ભમાં તેને આપવામાં આવેલા અધિકારો કોઈપણ અન્ય વ્યક્તિ અથવા એન્ટિટીને પેટાલાઈસન્સ આપવાની મંજૂરી આપવામાં આવશે નહીં.</w:t>
          </w:r>
        </w:sdtContent>
      </w:sdt>
    </w:p>
    <w:p w:rsidR="00000000" w:rsidDel="00000000" w:rsidP="00000000" w:rsidRDefault="00000000" w:rsidRPr="00000000" w14:paraId="0000002E">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(f) દરેક પેટા લાઈસન્સ ની એક નકલ લાઈસન્સરને અમલ પહેલા સમીક્ષા અને મંજૂરી માટે પ્રદાન કરવામાં આવશે.</w:t>
          </w:r>
        </w:sdtContent>
      </w:sdt>
    </w:p>
    <w:p w:rsidR="00000000" w:rsidDel="00000000" w:rsidP="00000000" w:rsidRDefault="00000000" w:rsidRPr="00000000" w14:paraId="0000002F">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1.7. કરાર. જ્યાં સુધી આ કરાર અમલમાં છે ત્યાં સુધી, ( i ) લાયસન્સર લાયસન્સ માર્કસ (દા.ત., મિસિસ ટાઈગર) માં સમાવિષ્ટ પ્રોડક્ટ માર્કસનો ઉપયોગ પ્રદેશમાં લાયસન્સ પ્રાપ્ત વ્યવસાયના ક્ષેત્રમાં આરોગ્યસંભાળ માહિતી ટેકનોલોજી ઉત્પાદનો અને સેવાઓ પર કરશે નહીં અને (ii) લાઇસન્સરનાં ઓપન સોર્સ ડિવિઝનની પ્રવૃત્તિઓના સંદર્ભમાં સિવાય, લાયસન્સર પ્રદેશમાં લાઇસેંસ પ્રાપ્ત વ્યવસાયના કાર્યક્ષેત્રમાં આરોગ્યસંભાળ માહિતી ટેકનોલોજી ઉત્પાદનો અને સેવાઓ પર "Misys" ચિહ્ન અથવા "M" લોગોનો ઉપયોગ કરશે નહીં. શંકાના નિવારણ માટે, લાઇસન્સરનું ઓપન સોર્સ ડિવિઝન "Misys" ચિહ્ન, "M" લોગો અને અન્ય ચિહ્નોનો ઉપયોગ કરી શકે છે જે પ્રદેશમાં લાઇસેંસ પ્રાપ્ત વ્યવસાયના કાર્યક્ષેત્રમાં હેલ્થકેર ઇન્ફર્મેશન ટેક્નોલોજી ઉત્પાદનો અને સેવાઓ પર લાઇસેંસ પ્રાપ્ત ગુણમાં સમાવિષ્ટ નથી.</w:t>
          </w:r>
        </w:sdtContent>
      </w:sdt>
    </w:p>
    <w:p w:rsidR="00000000" w:rsidDel="00000000" w:rsidP="00000000" w:rsidRDefault="00000000" w:rsidRPr="00000000" w14:paraId="00000030">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2. ગુણવત્તા ધોરણો અને નિયંત્રણ.</w:t>
          </w:r>
        </w:sdtContent>
      </w:sdt>
    </w:p>
    <w:p w:rsidR="00000000" w:rsidDel="00000000" w:rsidP="00000000" w:rsidRDefault="00000000" w:rsidRPr="00000000" w14:paraId="00000031">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2.1. ગુણવત્તા નિયંત્રણ. દરેક સમયે, લાયસન્સધારક દરેક પેટા લાઇસન્સધારકને લાઇસન્સ પ્રાપ્ત મિલકતનો ઉપયોગ ફક્ત આવા ગુણવત્તા ધોરણો અને વિશિષ્ટતાઓ અનુસાર કરવા માટે કારણભૂત બનાવશે જે લાયસન્સર દ્વારા સ્થાપિત કરવામાં આવી શકે છે અને સમયાંતરે લાયસન્સધારકને લેખિતમાં જાણ કરવામાં આવે છે ("ગુણવત્તા ધોરણો"), એક્ઝિબિટ B તરીકે અહીં જોડાયેલ Misys ટ્રેડમાર્ક માર્ગદર્શિકા સહિત પરંતુ તેના સુધી મર્યાદિત નથી. ઉપરોક્તને મર્યાદિત કર્યા વિના, ઉત્પાદનો અને સેવાઓ હંમેશા એવી રીતે ઉત્પાદિત અથવા કરવામાં આવશે કે જે લાઇસન્સવાળી મિલકત પર અનુકૂળ પ્રતિબિંબિત થાય અને તેમને અથવા લાયસન્સરની પ્રતિષ્ઠાને નુકસાન ન પહોંચાડે. . "Misys" અને "M" લોગોના નામ અને ચિહ્નના સંદર્ભમાં, લાઇસન્સર વધારાના ગુણવત્તા ધોરણો સ્થાપિત કરી શકે છે જે સમય સમય પર લાયસન્સધારકને લેખિતમાં જણાવવામાં આવશે.</w:t>
          </w:r>
        </w:sdtContent>
      </w:sdt>
    </w:p>
    <w:p w:rsidR="00000000" w:rsidDel="00000000" w:rsidP="00000000" w:rsidRDefault="00000000" w:rsidRPr="00000000" w14:paraId="00000032">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2.2. લાઇસન્સ માર્કસનો ઉપયોગ. અહીં કરવામાં આવેલ લાયસન્સ માર્કસનો તમામ ઉપયોગ શેડ્યૂલ A પર પ્રતિબિંબિત થયા મુજબ લાઇસન્સ માર્ક્સની ડિઝાઇન અને દેખાવને વિશ્વાસપૂર્વક પુનઃઉત્પાદિત કરશે.</w:t>
          </w:r>
        </w:sdtContent>
      </w:sdt>
    </w:p>
    <w:p w:rsidR="00000000" w:rsidDel="00000000" w:rsidP="00000000" w:rsidRDefault="00000000" w:rsidRPr="00000000" w14:paraId="00000033">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2.3. નિરીક્ષણ અને મંજૂરી. લાયસન્સર અથવા તેના નિયુક્ત પ્રતિનિધિને સામાન્ય કામકાજના કલાકો દરમિયાન કોઈપણ સમયે નિરીક્ષણ અને મંજૂર કરવાનો અધિકાર હશે, જે મંજૂરી ગેરવાજબી રીતે અટકાવવામાં આવશે નહીં, લાયસન્સ માર્ક્સના કોઈપણ અને તમામ ઉપયોગો આની શરતો સાથે સુસંગત છે તેની પુષ્ટિ કરવા માટે. કરાર. સમયાંતરે, લાયસન્સધારકની લેખિતમાં વાજબી વિનંતી પર, લાયસન્સધારક, લાયસન્સધારકના ખર્ચે, (a) લાઇસન્સધારકને તે રીતે જે રીતે લાઇસન્સ માર્કસનો ઉપયોગ કરવામાં આવે છે તેના પ્રતિનિધિ નમૂનાઓ પ્રદાન કરશે (અથવા તે જ દર્શાવતા ફોટોગ્રાફ્સ), અને</w:t>
          </w:r>
        </w:sdtContent>
      </w:sdt>
    </w:p>
    <w:p w:rsidR="00000000" w:rsidDel="00000000" w:rsidP="00000000" w:rsidRDefault="00000000" w:rsidRPr="00000000" w14:paraId="0000003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5</w:t>
      </w:r>
    </w:p>
    <w:p w:rsidR="00000000" w:rsidDel="00000000" w:rsidP="00000000" w:rsidRDefault="00000000" w:rsidRPr="00000000" w14:paraId="00000036">
      <w:pPr>
        <w:jc w:val="both"/>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(b) લાયસન્સદારને લાયસન્સધારકના વ્યવસાયના સ્થળોનું નિરીક્ષણ કરવાની પરવાનગી આપે છે જ્યાં લાયસન્સ માર્કસનો ઉપયોગ કરવામાં આવે છે, દરેક કિસ્સામાં લાઇસન્સરનાં નિરીક્ષણ અને આવા ઉપયોગોની મંજૂરી માટે.</w:t>
          </w:r>
        </w:sdtContent>
      </w:sdt>
    </w:p>
    <w:p w:rsidR="00000000" w:rsidDel="00000000" w:rsidP="00000000" w:rsidRDefault="00000000" w:rsidRPr="00000000" w14:paraId="00000038">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2.4. ખામીઓ. જો લાઇસન્સર વ્યાજબી રીતે માને છે કે લાઇસન્સ પ્રાપ્ત વ્યવસાય, પેટા લાઇસેંસધારક વ્યવસાય અથવા લાઇસેંસ પ્રાપ્ત ગુણ અથવા લાઇસેંસ પ્રાપ્ત ડોમેન નામોનો ઉપયોગ કરીને પુનર્વિક્રેતા અથવા વિતરકનો વ્યવસાય લાઇસેન્સરના ગુણવત્તા ધોરણોના પાલનમાં કરવામાં આવતો નથી અથવા જો ઉત્પાદનો અને સેવાઓનું નિરીક્ષણ દર્શાવે છે કે તેઓ લાઇસન્સરનાં ગુણવત્તા ધોરણોનું પાલન કરતા નથી , તો લાયસન્સર તરત જ લાયસન્સધારકને આવી ખામીઓ અથવા ઉલ્લંઘનોની લેખિત સૂચના પ્રદાન કરશે, અને લાયસન્સધારકને આવી નોટિસની તારીખથી ત્રીસ (30) દિવસની છૂટ આપશે જેમાં આવી ખામીઓ અથવા ઉલ્લંઘનોનો ઉપચાર કરવો. જો આવા ત્રીસ (30) દિવસની અંદર ખામીઓ અથવા ઉલ્લંઘનોને દૂર કરવામાં ન આવે તો, લાઇસન્સર, તેના વાજબી વિવેકબુદ્ધિથી, કલમ 8.2 અનુસાર આ કરારને સમાપ્ત કરી શકે છે અથવા ચોક્કસ કામગીરીની આવશ્યકતા માટે પગલાં લઈ શકે છે. જો આવી કાર્યવાહી કરવામાં આવે અને તે સફળ થાય, તો લાયસન્સધારક પાસે ઓર્ડરનું પાલન કરવા માટે ત્રીસ (30) દિવસનો સમય રહેશે. જો, આવા ત્રીસ (30) દિવસના અંતે લાઇસન્સધારકે પાલન ન કર્યું હોય, તો આ કરાર આપમેળે સમાપ્ત થઈ જશે.</w:t>
          </w:r>
        </w:sdtContent>
      </w:sdt>
    </w:p>
    <w:p w:rsidR="00000000" w:rsidDel="00000000" w:rsidP="00000000" w:rsidRDefault="00000000" w:rsidRPr="00000000" w14:paraId="00000039">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3. કાયદાનું પાલન. લાઇસન્સધારક લાયસન્સવાળી મિલકતનો ઉપયોગ માત્ર એવી રીતે કરશે કે જે લાઇસન્સવાળી મિલકતને લગતા લાગુ કાયદા અને નિયમોની જોગવાઈઓનું પાલન કરશે. લાઇસન્સધારક તમામ સામગ્રીઓ સાથે જોડશે કે જેમાં લાઇસન્સ માર્ક હોય, જેમાં તમામ સ્ટેશનરી, લેબલ્સ, પેકેજિંગ, જાહેરાત અને પ્રમોશનલ સામગ્રી, માર્ગદર્શિકાઓ, ઇન્વૉઇસેસ અને અન્ય તમામ મુદ્રિત સામગ્રી, (a) લાગુ પડતા ટ્રેડમાર્ક કાયદાઓનું પાલન કરતી સૂચનાઓ સહિત, પરંતુ તેના સુધી મર્યાદિત નથી અને (b) લાયસન્સર જેવી દંતકથા લેખિત સૂચના દ્વારા વ્યાજબી રીતે નિયુક્ત કરી શકે છે અને સમયાંતરે લાગુ પડતા ટ્રેડમાર્ક કાયદાઓ હેઠળ લાયસન્સ માર્કસ અને તેના લાભોને પર્યાપ્ત સુરક્ષાને મંજૂરી આપવા માટે જરૂરી અથવા અન્યથા વ્યાજબી રીતે જરૂરી છે. આના સંબંધમાં, લાઇસન્સધારક નીચેની દંતકથાનો ઉપયોગ કરી શકે છે:</w:t>
          </w:r>
        </w:sdtContent>
      </w:sdt>
    </w:p>
    <w:p w:rsidR="00000000" w:rsidDel="00000000" w:rsidP="00000000" w:rsidRDefault="00000000" w:rsidRPr="00000000" w14:paraId="0000003A">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“MISYS” એ Misys plc ની માલિકીનો રજિસ્ટર્ડ ટ્રેડમાર્ક છે અને તેનો ઉપયોગ લાઇસન્સ હેઠળ થાય છે.”</w:t>
          </w:r>
        </w:sdtContent>
      </w:sdt>
    </w:p>
    <w:p w:rsidR="00000000" w:rsidDel="00000000" w:rsidP="00000000" w:rsidRDefault="00000000" w:rsidRPr="00000000" w14:paraId="0000003B">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4. માલિકી અને જાળવણી.</w:t>
          </w:r>
        </w:sdtContent>
      </w:sdt>
    </w:p>
    <w:p w:rsidR="00000000" w:rsidDel="00000000" w:rsidP="00000000" w:rsidRDefault="00000000" w:rsidRPr="00000000" w14:paraId="0000003C">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4.1. માલિકી. (a) લાયસન્સધારક લાયસન્સવાળી મિલકતની માન્યતાને સ્વીકારે છે અને સ્વીકારે છે અને સંમત થાય છે કે તે પ્રત્યક્ષ કે આડકતરી રીતે લાયસન્સવાળી મિલકતની માન્યતા, અથવા તેની કોઈપણ નોંધણી અને/અથવા અરજીઓને કોઈપણ અધિકારક્ષેત્રમાં, અથવા અધિકાર, શીર્ષકને પડકારશે નહીં. અને તેમાં અને તેમાં લાઇસન્સરનું હિત, અથવા તે અહીં સ્પષ્ટપણે આપવામાં આવેલા અધિકારો સિવાય, કોઈપણ અધિકારક્ષેત્રમાં લાયસન્સવાળી મિલકતમાં કોઈ માલિકી અથવા અન્ય હિતનો દાવો કરશે નહીં.</w:t>
          </w:r>
        </w:sdtContent>
      </w:sdt>
    </w:p>
    <w:p w:rsidR="00000000" w:rsidDel="00000000" w:rsidP="00000000" w:rsidRDefault="00000000" w:rsidRPr="00000000" w14:paraId="0000003D">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(b) લાઇસન્સધારક સ્વીકારે છે કે ( i ) લાયસન્સવાળી મિલકત અને તેની સાથે સંકળાયેલ સદ્ભાવના એ લાઇસન્સરની વિશિષ્ટ મિલકત છે અને રહેશે, (ii) લાઇસેંસ પ્રાપ્ત મિલકતના તમામ ઉપયોગો ફક્ત લાઇસેન્સર અને (iii) લાઇસેંસધારકના લાભ માટે થશે લાઇસન્સર સાથે જોડાયેલા અન્ય કોઈપણ ટ્રેડમાર્ક્સ, સર્વિસ માર્કસ, ટ્રેડ નામો અથવા ડોમેન નામોમાં કોઈ અધિકાર, શીર્ષક અથવા રસ નથી. લાયસન્સધારક કોઈપણ સમયે લાયસન્સવાળી મિલકતમાં અને તેના પર લાયસન્સધારકના અધિકારોને કોઈ પણ રીતે નુકસાન પહોંચાડે તેવું કોઈ પણ કાર્ય અથવા કાર્ય કરવા માટે સહન કરશે નહીં. આ કરારમાં કંઈપણ અનુદાન આપતું નથી કે લાયસન્સધારક હસ્તગત કરશે નહીં</w:t>
          </w:r>
        </w:sdtContent>
      </w:sdt>
    </w:p>
    <w:p w:rsidR="00000000" w:rsidDel="00000000" w:rsidP="00000000" w:rsidRDefault="00000000" w:rsidRPr="00000000" w14:paraId="0000003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6</w:t>
      </w:r>
    </w:p>
    <w:p w:rsidR="00000000" w:rsidDel="00000000" w:rsidP="00000000" w:rsidRDefault="00000000" w:rsidRPr="00000000" w14:paraId="00000040">
      <w:pPr>
        <w:jc w:val="both"/>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આથી, લાયસન્સવાળી મિલકત અથવા તેની સાથે સંકળાયેલ કોઈપણ સદ્ભાવનામાં અથવા તેના માટે કોઈપણ અધિકાર, શીર્ષક અથવા હિત, અહીં સ્પષ્ટપણે આપવામાં આવેલા અધિકારો સિવાય. આ કરાર ટ્રેડમાર્ક ઉલ્લંઘન અથવા અયોગ્ય સ્પર્ધાના તૃતીય પક્ષો દ્વારા કોઈપણ કૃત્યો સામે આદેશ આપવા અથવા રાહત મેળવવાના લાઇસન્સરના અધિકારને અસર કરશે નહીં.</w:t>
          </w:r>
        </w:sdtContent>
      </w:sdt>
    </w:p>
    <w:p w:rsidR="00000000" w:rsidDel="00000000" w:rsidP="00000000" w:rsidRDefault="00000000" w:rsidRPr="00000000" w14:paraId="00000042">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(c) લાઇસન્સધારક કોઈપણ સમયે, લાયસન્સરની પૂર્વ લેખિત સંમતિ વિના, નોંધણી અથવા ફાઇલ મેળવી શકશે નહીં અને લાયસન્સવાળી મિલકત, અથવા તેના કોઈપણ ઘટક, વિવિધતા અથવા વ્યુત્પત્તિ, અથવા કોઈપણ નામ અથવા ચિહ્નની નોંધણી કરવા માટે ટ્રેડમાર્ક એપ્લિકેશન અથવા અરજીઓ પર કાર્યવાહી કરશે નહીં. વિશ્વમાં ગમે ત્યાં કોઈપણ માલ અથવા સેવાઓ માટે ગૂંચવણભરી રીતે સમાન. જો લાયસન્સધારક કોઈપણ સમયે, લાયસન્સરની પૂર્વ લેખિત સંમતિ વિના, તેના પોતાના નામે અથવા અન્યથા તેના વતી ફાઇલો અથવા કારણો દાખલ કરવા માટે, કોઈ અરજી રજીસ્ટર કરવા અથવા અન્યથા લાગુ કાયદા હેઠળ ટ્રેડમાર્ક અથવા અન્ય રક્ષણ મેળવવા માટે પગલાં લે છે. કોઈપણ દેશ, પ્રદેશ અથવા અધિકારક્ષેત્રમાં લાઇસેંસ પ્રાપ્ત મિલકત, લાયસન્સધારક, લાઇસન્સરનાં નિર્દેશ પર, ક્યાં તો ( i ) લાયસન્સરને સોંપશે અને ટ્રાન્સફર કરશે, વધુ વિચારણા કર્યા વિના, આવા દેશ, પ્રદેશમાં લાયસન્સવાળી મિલકતમાં અથવા તેના માટે તમામ અધિકાર, શીર્ષક અને રુચિ અથવા અધિકારક્ષેત્ર, અથવા (ii) શરણાગતિ આપો અને આવી નોંધણી અથવા નોંધણી માટેની અરજી છોડી દો.</w:t>
          </w:r>
        </w:sdtContent>
      </w:sdt>
    </w:p>
    <w:p w:rsidR="00000000" w:rsidDel="00000000" w:rsidP="00000000" w:rsidRDefault="00000000" w:rsidRPr="00000000" w14:paraId="00000043">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4.2. જાળવણી; નોંધણીઓ; ફાઇલિંગ. (a) લાઇસન્સર લાયસન્સવાળી મિલકતના ફાઇલિંગ, રક્ષણ અને જાળવણી માટે સંપૂર્ણ વિવેકબુદ્ધિ માટે જવાબદાર અને જાળવી રાખશે. લાયસન્સધારક તમામ દસ્તાવેજો જેમ કે વાજબી રીતે જરૂરી હોય અથવા મદદ કરવા માટે યોગ્ય હોય તે રીતે અમલમાં મૂકશે, અને અન્યથા આવી તમામ નોંધણીઓ અને અરજીઓ તૈયાર કરવા, મેળવવા, ફાઇલ કરવા, રેકોર્ડ કરવા અને જાળવવા માટે લાયસન્સરના પ્રયત્નો સાથે લાઇસન્સરના ખર્ચે સહકાર આપશે. ખાસ કરીને, પરંતુ મર્યાદા વિના, લાયસન્સરની વિનંતી પર, લાયસન્સધારકે લાયસન્સરને એવી માહિતી અથવા સામગ્રી પ્રદાન કરવી જોઈએ કે જે લાઇસન્સ પ્રાપ્ત મિલકત પર લાયસન્સરની માલિકી સ્થાપિત કરવા અથવા પુરાવા આપવા માટે જરૂરી અથવા મદદરૂપ હોય , અને તેમાંના તેના અધિકારોની પ્રકૃતિ અને અવકાશ, સહિત પરંતુ તેના સુધી મર્યાદિત નથી લાયસન્સધારકની પ્રથમ અને ત્યારપછીની ઉપયોગની તારીખો, આવી ઉપયોગની તારીખોનો પુરાવો, લાયસન્સધારકના ઉપયોગની પ્રકૃતિ અને હદ અંગેની માહિતી અને જાહેરાતમાં લાઇસન્સધારક દ્વારા કરવામાં આવેલ ઉપયોગના વાસ્તવિક નમુનાઓ, મુદ્રિત સામગ્રી અથવા અન્ય સામગ્રી કે જેનો ઉપયોગ સાથે સંબંધમાં થાય છે. ઉત્પાદનો અને સેવાઓનો પ્રચાર.</w:t>
          </w:r>
        </w:sdtContent>
      </w:sdt>
    </w:p>
    <w:p w:rsidR="00000000" w:rsidDel="00000000" w:rsidP="00000000" w:rsidRDefault="00000000" w:rsidRPr="00000000" w14:paraId="00000044">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(b) લાયસન્સધારકને લાયસન્સધારકને લેખિત નોટિસ આપ્યા પછી કે તે આવી જાળવણી ચાલુ રાખવાનો ઇરાદો ધરાવતો નથી, તેના પર લાઇસન્સ પ્રાપ્ત મિલકત અથવા તેની કોઈપણ નોંધણી અથવા તેના માટે અરજી અંગે કોઈ વધુ જાળવણીની જવાબદારી રહેશે નહીં; જો કે, જો કે, કલમ 1.5 માં પ્રદાન કર્યા સિવાય, લાઇસન્સર આ કરારની મુદત દરમિયાન તમામ લાઇસેંસ પ્રાપ્ત ડોમેન નામો માટે તેની નોંધણી જાળવશે.</w:t>
          </w:r>
        </w:sdtContent>
      </w:sdt>
    </w:p>
    <w:p w:rsidR="00000000" w:rsidDel="00000000" w:rsidP="00000000" w:rsidRDefault="00000000" w:rsidRPr="00000000" w14:paraId="00000045">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5. ઉલ્લંઘન અથવા મંદન. લાયસન્સધારક લાયસન્સવાળી મિલકતના કોઈપણ ઉલ્લંઘન અથવા ઘટાડાની જાણ થતાં તરત જ લાઇસન્સરને જાણ કરશે. લાઇસન્સર પાસે આવા ઉલ્લંઘન અથવા મંદનને રોકવા માટેના પગલાં લેવાનો વિશિષ્ટ અધિકાર છે, અને તે લેશે, જે લાયસન્સવાળી મિલકતના રક્ષણ માટે તેના વ્યાજબી નિર્ધારણમાં વ્યાજબી રીતે જરૂરી હોય. આવા ઉલ્લંઘન અથવા મંદનને રોકવા માટે લાયસન્સધારક લાયસન્સર સાથે સંપૂર્ણ સહયોગ કરશે. લાઇસન્સર પાસે આવી કોઈપણ કાર્યવાહી પર સંપૂર્ણ નિયંત્રણ હશે, જેમાં મર્યાદા વિના સલાહકારની પસંદગી કરવાનો, તેને તેના વિવેકબુદ્ધિમાં સલાહ આપવામાં આવે તેવી કોઈપણ શરતો પર પતાવટ કરવાનો, કોઈપણ અદાલતમાં આપવામાં આવેલા કોઈપણ પ્રતિકૂળ નિર્ણયને અપીલ કરવાનો, તેના દ્વારા લેવાયેલા કોઈપણ પગલાંને બંધ કરવાનો, અને અન્યથા તેને લાગે તે રીતે તેના સંબંધમાં કોઈપણ નિર્ણય લેવા</w:t>
          </w:r>
        </w:sdtContent>
      </w:sdt>
    </w:p>
    <w:p w:rsidR="00000000" w:rsidDel="00000000" w:rsidP="00000000" w:rsidRDefault="00000000" w:rsidRPr="00000000" w14:paraId="0000004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4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7</w:t>
      </w:r>
    </w:p>
    <w:p w:rsidR="00000000" w:rsidDel="00000000" w:rsidP="00000000" w:rsidRDefault="00000000" w:rsidRPr="00000000" w14:paraId="00000048">
      <w:pPr>
        <w:jc w:val="both"/>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તેના વિવેકબુદ્ધિમાં સલાહભર્યું. લાયસન્સધારક પરવાનાધારકના સહકાર સહિત, ઉપરોક્ત સાથે જોડાયેલા તમામ ખર્ચો ભોગવશે. લાયસન્સધારકે આવા ઉલ્લંઘન અથવા ઘટાડાને પરિણામે થયેલ નુકસાની સાબિત કરી હોય તે હદ સુધી, લાઇસન્સદારે આવી કાર્યવાહીના સંબંધમાં લાયસન્સરના ખર્ચની ચોખ્ખી રકમ, જો કોઈ હોય તો, આવી ક્રિયામાં લાયસન્સરના નુકસાની સાથે પ્રો-રેટા વસૂલ કરવી પડશે.</w:t>
          </w:r>
        </w:sdtContent>
      </w:sdt>
    </w:p>
    <w:p w:rsidR="00000000" w:rsidDel="00000000" w:rsidP="00000000" w:rsidRDefault="00000000" w:rsidRPr="00000000" w14:paraId="0000004A">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6. નુકસાની.</w:t>
          </w:r>
        </w:sdtContent>
      </w:sdt>
    </w:p>
    <w:p w:rsidR="00000000" w:rsidDel="00000000" w:rsidP="00000000" w:rsidRDefault="00000000" w:rsidRPr="00000000" w14:paraId="0000004B">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6.1. લાઇસન્સર, આ કરારના આધારે અથવા લાયસન્સધારક દ્વારા લાઇસન્સ પ્રાપ્ત મિલકતના ઉપયોગના આધારે, લાયસન્સધારકના વ્યવસાય અથવા લાયસન્સધારક દ્વારા તેના આચરણના સંદર્ભમાં કોઈપણ જવાબદારી સ્વીકારતો નથી, અને લાઇસન્સધારક હાનિકારક લાયસન્સર અને તેના આનુષંગિકો, અનુગામીઓનો બચાવ કરશે, નુકસાની ભરશે અને રાખશે. અને સોંપે છે, અને તેના અને તેમના સંબંધિત અધિકારીઓ, નિર્દેશકો, કર્મચારીઓ, એજન્ટો, વકીલો અને પ્રતિનિધિઓ, કોઈપણ અને તમામ દાવાઓ, કાર્યવાહીના કારણો, દાવાઓ, નુકસાની, નુકસાન, જવાબદારીઓ, ખર્ચ અને ખર્ચ (સહિત પરંતુ વાજબી સુધી મર્યાદિત નથી વકીલોની ફી અને ખર્ચ) (સામૂહિક રીતે, "નુકસાન") લાયસન્સર સામે તૃતીય પક્ષો દ્વારા લાવવામાં આવેલા દાવાઓ, ક્રિયાઓ અથવા કાર્યવાહીના પરિણામે ઉદ્દભવે છે (a) લાઇસન્સધારક દ્વારા આ કરારનો ભંગ, (b) લાયસન્સધારક દ્વારા કોઈપણ ઉપયોગ લાઇસન્સવાળી મિલકત, (c) લાઇસેંસ પ્રાપ્ત મિલકતના લાયસન્સધારક દ્વારા કોઈપણ દુરુપયોગ જેમાં ખોટી જાહેરાતમાં લાયસન્સવાળી મિલકતનો ઉપયોગ શામેલ છે પરંતુ તે સુધી મર્યાદિત નથી; અને (d) લાઇસન્સ પ્રાપ્ત મિલકત હેઠળ લાયસન્સધારક અથવા કોઈપણ પેટા લાઇસન્સધારક દ્વારા ઓફર કરવામાં આવતી પ્રોડક્ટ્સ અને સેવાઓમાં ખામીઓ .</w:t>
          </w:r>
        </w:sdtContent>
      </w:sdt>
    </w:p>
    <w:p w:rsidR="00000000" w:rsidDel="00000000" w:rsidP="00000000" w:rsidRDefault="00000000" w:rsidRPr="00000000" w14:paraId="0000004C">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6.2. લાયસન્સધારક, આ કરારના આધારે અથવા લાયસન્સધારકના લાયસન્સવાળી મિલકતના ઉપયોગના આધારે, લાયસન્સરના વ્યવસાય અથવા લાયસન્સર દ્વારા તેના આચરણના સંદર્ભમાં કોઈપણ જવાબદારી સ્વીકારતો નથી, અને લાઇસન્સર હાનિકારક લાયસન્સધારક અને તેના આનુષંગિકો, અનુગામીઓનો બચાવ કરશે, નુકસાની ભરશે અને રાખશે. અને તેના અને તેના સંબંધિત અધિકારીઓ, નિર્દેશકો, કર્મચારીઓ, એજન્ટો, વકીલો અને પ્રતિનિધિઓને, લાયસન્સરના ઉલ્લંઘનને કારણે ઉદ્ભવતા લાયસન્સધારક વિરુદ્ધ તૃતીય પક્ષો દ્વારા લાવવામાં આવેલા દાવાઓ, ક્રિયાઓ અથવા કાર્યવાહીના પરિણામે અથવા તેના પરિણામે ઉદ્ભવતા કોઈપણ અને તમામ નુકસાનની સામે આ કરાર.</w:t>
          </w:r>
        </w:sdtContent>
      </w:sdt>
    </w:p>
    <w:p w:rsidR="00000000" w:rsidDel="00000000" w:rsidP="00000000" w:rsidRDefault="00000000" w:rsidRPr="00000000" w14:paraId="0000004D">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7. પ્રતિનિધિત્વ અને વોરંટી. દરેક પક્ષ પ્રતિનિધિત્વ કરે છે અને વોરંટ આપે છે કે તેણે આ કરારને મુક્તપણે અમલમાં મૂક્યો છે, સંપૂર્ણ રીતે અહીં સમાવિષ્ટ શરતો અને જોગવાઈઓથી બંધાયેલા રહેવાનો ઈરાદો છે; કે તેની પાસે આ કરારને અમલમાં મૂકવા, પહોંચાડવા અને કરવા માટે સંપૂર્ણ કોર્પોરેટ સત્તા અને સત્તા છે; કે આવા પક્ષ વતી આ કરાર પર હસ્તાક્ષર કરનાર વ્યક્તિને આવા પક્ષ દ્વારા અને તેના વતી આ કરારમાં દાખલ થવા માટે યોગ્ય રીતે અધિકૃત અને સત્તા આપવામાં આવી છે; કે આ કરારની તારીખ પહેલા, આવા પક્ષ દ્વારા આ કરારના અમલીકરણ, વિતરણ અને કામગીરી માટે જરૂરી તમામ કોર્પોરેટ પગલાં યોગ્ય રીતે લેવામાં આવ્યા છે; અને તે કે આ કરાર આવા પક્ષ દ્વારા યોગ્ય રીતે અધિકૃત અને અમલમાં મૂકવામાં આવ્યો છે, તે આવા પક્ષની કાયદેસર, માન્ય અને બંધનકર્તા જવાબદારી છે, અને તેની શરતો અનુસાર આવા પક્ષ સામે અમલપાત્ર છે.</w:t>
          </w:r>
        </w:sdtContent>
      </w:sdt>
    </w:p>
    <w:p w:rsidR="00000000" w:rsidDel="00000000" w:rsidP="00000000" w:rsidRDefault="00000000" w:rsidRPr="00000000" w14:paraId="0000004E">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8. મુદત; સમાપ્તિ.</w:t>
          </w:r>
        </w:sdtContent>
      </w:sdt>
    </w:p>
    <w:p w:rsidR="00000000" w:rsidDel="00000000" w:rsidP="00000000" w:rsidRDefault="00000000" w:rsidRPr="00000000" w14:paraId="0000004F">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8.1. મુદત. આ કરારની મુદત અહીંની તારીખથી અસરકારક બનશે અને કલમ 8.2 ની જોગવાઈઓ અનુસાર સમાપ્ત ન થાય ત્યાં સુધી અમલમાં રહેશે.</w:t>
          </w:r>
        </w:sdtContent>
      </w:sdt>
    </w:p>
    <w:p w:rsidR="00000000" w:rsidDel="00000000" w:rsidP="00000000" w:rsidRDefault="00000000" w:rsidRPr="00000000" w14:paraId="0000005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5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8</w:t>
      </w:r>
    </w:p>
    <w:p w:rsidR="00000000" w:rsidDel="00000000" w:rsidP="00000000" w:rsidRDefault="00000000" w:rsidRPr="00000000" w14:paraId="00000052">
      <w:pPr>
        <w:jc w:val="both"/>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8.2. સમાપ્તિ. (a) લાયસન્સર લાયસન્સધારક અથવા આવા પેટાલાઈસન્સધારકને લેખિત સૂચના પર આ કરાર અથવા પેટાલાઈસન્સ સમાપ્ત કરી શકે છે , જો:</w:t>
          </w:r>
        </w:sdtContent>
      </w:sdt>
    </w:p>
    <w:p w:rsidR="00000000" w:rsidDel="00000000" w:rsidP="00000000" w:rsidRDefault="00000000" w:rsidRPr="00000000" w14:paraId="00000054">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 i ) લાયસન્સધારક અથવા આવા પેટા લાઇસન્સધારકના નિયંત્રણમાં ફેરફાર છે .</w:t>
          </w:r>
        </w:sdtContent>
      </w:sdt>
    </w:p>
    <w:p w:rsidR="00000000" w:rsidDel="00000000" w:rsidP="00000000" w:rsidRDefault="00000000" w:rsidRPr="00000000" w14:paraId="00000055">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(ii) લાઇસન્સધારક અથવા આવા પેટા લાઇસન્સધારક આ કરારની કોઈપણ જોગવાઈનો ભંગ કરે છે અને લાઇસન્સરની લેખિત સૂચનાની તારીખ પછીના ત્રીસ (30) દિવસની અંદર આવા ઉલ્લંઘનને દૂર કરવામાં નિષ્ફળ જાય છે.</w:t>
          </w:r>
        </w:sdtContent>
      </w:sdt>
    </w:p>
    <w:p w:rsidR="00000000" w:rsidDel="00000000" w:rsidP="00000000" w:rsidRDefault="00000000" w:rsidRPr="00000000" w14:paraId="00000056">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(iii) લાયસન્સધારક અથવા આવા પેટા લાઇસન્સધારકની ફાઇલો, અથવા તેની સામે ફાઇલ કરવા માટે સંમતિ , કોઈપણ નાદારી અથવા નાદારી કાયદા હેઠળ રાહત માટેની અરજી, લેણદારોના લાભ માટે એક અસાઇનમેન્ટ કરે છે અથવા પ્રાપ્તકર્તા, ફડચા, અસાઇનીની નિમણૂક માટે સંમતિ આપે છે, કસ્ટોડિયન, ટ્રસ્ટી, સીક્વેસ્ટ્રેટર અથવા તેની મિલકતના નોંધપાત્ર ભાગ પર સમાન સત્તાઓ ધરાવતો અન્ય અધિકારી; અથવા લાયસન્સધારક અથવા આવા પેટાલાઈસન્સધારક અથવા લાઈસન્સધારક અથવા આવા પેટાલાઈસન્સધારકની કોઈપણ મિલકત પર અધિકારક્ષેત્ર ધરાવતી અદાલત કોઈપણ નાદારી અથવા નાદારી કાયદા હેઠળના અનૈચ્છિક કેસમાં તેના સંબંધમાં રાહત માટે હુકમનામું અથવા ઓર્ડર દાખલ કરશે, અથવા રીસીવર, લિક્વિડેટરની નિમણૂક કરશે, લાયસન્સધારક અથવા આવા પેટાલાઈસન્સધારકની મિલકતના નોંધપાત્ર હિસ્સા પર સમાન અધિકારો ધરાવનાર અસાઇની, કસ્ટોડિયન, ટ્રસ્ટી, સીક્વેસ્ટ્રેટર અથવા અધિકારી અથવા લાયસન્સધારક અથવા આવા પેટાલાઈસન્સધારકની બાબતોને સમાપ્ત, ફડચા અથવા પુનર્વસનનો આદેશ આપશે , અને આવા હુકમ અથવા હુકમનામું સતત સાઠ (60) દિવસના સમયગાળા માટે અમલમાં રહેશે.</w:t>
          </w:r>
        </w:sdtContent>
      </w:sdt>
    </w:p>
    <w:p w:rsidR="00000000" w:rsidDel="00000000" w:rsidP="00000000" w:rsidRDefault="00000000" w:rsidRPr="00000000" w14:paraId="00000057">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(iv) લાઇસન્સર સમાપ્તિની તારીખના સાઠ (60) દિવસ અગાઉ સમાપ્તિની આવી લેખિત સૂચના પ્રદાન કરે છે.</w:t>
          </w:r>
        </w:sdtContent>
      </w:sdt>
    </w:p>
    <w:p w:rsidR="00000000" w:rsidDel="00000000" w:rsidP="00000000" w:rsidRDefault="00000000" w:rsidRPr="00000000" w14:paraId="00000058">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 અન્યથા અહીં, કાયદા હેઠળ અથવા ઇક્વિટીમાં, આવા પક્ષ અથવા અન્ય પક્ષ માટે ઉપલબ્ધ અન્ય કોઈપણ ઉપાય માટે પૂર્વગ્રહ વિના રહેશે .</w:t>
          </w:r>
        </w:sdtContent>
      </w:sdt>
    </w:p>
    <w:p w:rsidR="00000000" w:rsidDel="00000000" w:rsidP="00000000" w:rsidRDefault="00000000" w:rsidRPr="00000000" w14:paraId="00000059">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(c) આ કરારમાં સમાયેલ વિપરીત કંઈપણ હોવા છતાં, કલમ 4.1, 6, 8.2(b), 8.2(c), 8.3 અને 9ને અનુલક્ષીને લાઇસન્સર અને લાઇસન્સધારકના અધિકારો અને જવાબદારીઓ કોઈપણ રદ, સમાપ્તિને ધ્યાનમાં લીધા વિના અનિશ્ચિત સમય સુધી ટકી રહેશે. અથવા આ કરારની સમાપ્તિ.</w:t>
          </w:r>
        </w:sdtContent>
      </w:sdt>
    </w:p>
    <w:p w:rsidR="00000000" w:rsidDel="00000000" w:rsidP="00000000" w:rsidRDefault="00000000" w:rsidRPr="00000000" w14:paraId="0000005A">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8.3. સમાપ્તિની અસરો. અહીંની શરતો અનુસાર આ કરારની કોઈપણ સમાપ્તિ અંતિમ રહેશે. આ કરારની સમાપ્તિ પર:</w:t>
          </w:r>
        </w:sdtContent>
      </w:sdt>
    </w:p>
    <w:p w:rsidR="00000000" w:rsidDel="00000000" w:rsidP="00000000" w:rsidRDefault="00000000" w:rsidRPr="00000000" w14:paraId="0000005B">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(a) લાયસન્સધારક અથવા કોઈપણ પેટા લાઇસન્સધારકને અહીં આપેલી લાઇસન્સવાળી મિલકતમાંના તમામ અધિકારો આપમેળે લાયસન્સધારકને પાછા ફરશે, અને લાયસન્સધારક અથવા કોઈપણ પેટા લાયસન્સધારક પાસે કોઈ વધુ અધિકારો રહેશે નહીં, અને તે લાયસન્સધારક અને સિવાયના કોઈપણ પેટા લાઇસન્સધારકને લાયસન્સવાળી મિલકતનો ઉપયોગ તરત જ બંધ કરી દેશે. કોઈપણ પેટા લાઇસન્સધારક પાસે લાયસન્સવાળી મિલકતના ઉપયોગથી દૂર થવા માટે સમાપ્તિ પછી ત્રીસ (30) દિવસનો સમયગાળો હશે;</w:t>
          </w:r>
        </w:sdtContent>
      </w:sdt>
    </w:p>
    <w:p w:rsidR="00000000" w:rsidDel="00000000" w:rsidP="00000000" w:rsidRDefault="00000000" w:rsidRPr="00000000" w14:paraId="0000005C">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પેટા લાઇસન્સધારક , પુનર્વિક્રેતા અથવા વિતરકને લાયસન્સવાળી મિલકતના પુનઃઉત્પાદન માટે વપરાતી તમામ સામગ્રીનો તુરંત નાશ કરશે અને તેને નષ્ટ કરશે</w:t>
          </w:r>
        </w:sdtContent>
      </w:sdt>
    </w:p>
    <w:p w:rsidR="00000000" w:rsidDel="00000000" w:rsidP="00000000" w:rsidRDefault="00000000" w:rsidRPr="00000000" w14:paraId="0000005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5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9</w:t>
      </w:r>
    </w:p>
    <w:p w:rsidR="00000000" w:rsidDel="00000000" w:rsidP="00000000" w:rsidRDefault="00000000" w:rsidRPr="00000000" w14:paraId="0000005F">
      <w:pPr>
        <w:jc w:val="both"/>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(મર્યાદા વિનાના ફોટોગ્રાફિક નેગેટિવ, પ્રિન્ટિંગ પ્લેટ્સ અને ટૂલિંગ સહિત), સિવાય કે લાઇસન્સધારક અને કોઈપણ પેટા લાઇસન્સધારક પાસે લાયસન્સવાળી મિલકતના ઉપયોગથી દૂર થવા માટે સમાપ્ત થયા પછી ત્રીસ (30) દિવસનો સમયગાળો હશે અને તે પછીના ત્રીસ (30) દિવસની અંદર વિનાશ થયો છે, લાયસન્સરને લાયસન્સધારકના અધિકારી દ્વારા તેને પ્રમાણિત કરતું સોગંદનામું પ્રદાન કરો;</w:t>
          </w:r>
        </w:sdtContent>
      </w:sdt>
    </w:p>
    <w:p w:rsidR="00000000" w:rsidDel="00000000" w:rsidP="00000000" w:rsidRDefault="00000000" w:rsidRPr="00000000" w14:paraId="00000061">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(c) લાઇસન્સધારક ઇમારતો, કાર, ટ્રક અને અન્ય સ્થિર અસ્કયામતો પર લાઇસેંસ પ્રાપ્ત મિલકતનો ઉપયોગ બંધ કરવા માટે શક્ય તેટલી વહેલી તકે વાજબી પ્રયાસોનો ઉપયોગ કરશે પરંતુ કોઈપણ ઘટનામાં સમાપ્તિના ત્રણ (3) મહિનાની અંદર;</w:t>
          </w:r>
        </w:sdtContent>
      </w:sdt>
    </w:p>
    <w:p w:rsidR="00000000" w:rsidDel="00000000" w:rsidP="00000000" w:rsidRDefault="00000000" w:rsidRPr="00000000" w14:paraId="00000062">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પેટા લાઇસન્સધારકને તેનું નામ એવા નામમાં બદલવાનું કારણ આપશે કે જેમાં કોઈપણ નામ, ચિહ્ન, ડોમેન નામ અથવા અન્ય સ્રોત સૂચકનો સમાવેશ થતો નથી અથવા કોઈપણ નામ, ચિહ્ન, ડોમેન નામ અથવા અન્ય સ્રોત સૂચકનો ઉપયોગ કરીને કે લાયસન્સર વ્યાજબી રીતે તેની સાથે ગૂંચવણભરી રીતે સમાન માને છે;</w:t>
          </w:r>
        </w:sdtContent>
      </w:sdt>
    </w:p>
    <w:p w:rsidR="00000000" w:rsidDel="00000000" w:rsidP="00000000" w:rsidRDefault="00000000" w:rsidRPr="00000000" w14:paraId="00000063">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(e) લાઈસન્સર, આ કરારની સમાપ્તિ પછી છ (6) મહિનાના સમયગાળા માટે, કોઈપણ લાઈસન્સ પ્રાપ્ત ડોમેન નામોની શોધ કરતા ઈન્ટરનેટ ટ્રાફિકને આવા ડોમેન નામ અથવા નામો પર રીડાયરેક્ટ કરશે જેમ કે લાઈસન્સધારીએ લેખિતમાં ઉલ્લેખ કરવો જોઈએ;</w:t>
          </w:r>
        </w:sdtContent>
      </w:sdt>
    </w:p>
    <w:p w:rsidR="00000000" w:rsidDel="00000000" w:rsidP="00000000" w:rsidRDefault="00000000" w:rsidRPr="00000000" w14:paraId="00000064">
      <w:pPr>
        <w:jc w:val="both"/>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પેટા લાઇસન્સધારકને હાલમાં લાઇસન્સ પ્રાપ્ત ડોમેન નામોનો ઉપયોગ કરતી વેબસાઇટ્સ પરના ડોમેન નામોને ડોમેન નામોમાં બદલવાનું કારણ આપશે કે જેમાં કોઈપણ નામ, ચિહ્ન, ડોમેન નામ અથવા અન્ય સ્રોત સૂચકનો સમાવેશ થતો નથી . નામ, ચિહ્ન, ડોમેન નામ અથવા અન્ય સ્ત્રોત સૂચક કે જે લાયસન્સર વ્યાજબી રીતે તેની સાથે ગૂંચવણભરી રીતે સમાન માને છે અને આવી કોઈપણ વેબસાઇટ્સ પરની સામગ્રીમાં લાઇસેંસ પ્રાપ્ત મિલકતના તમામ સંદર્ભો દૂર કરશે; અને</w:t>
          </w:r>
        </w:sdtContent>
      </w:sdt>
    </w:p>
    <w:p w:rsidR="00000000" w:rsidDel="00000000" w:rsidP="00000000" w:rsidRDefault="00000000" w:rsidRPr="00000000" w14:paraId="00000065">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પેટા લાઇસન્સધારકને કોઈપણ નામ, ચિહ્ન, ડોમેન નામ અથવા અન્ય સ્રોત સૂચકનો ઉપયોગ કરીને અથવા કોઈપણ લાયસન્સવાળી મિલકતનો ઉપયોગ કરીને અથવા તેના હેઠળ કોઈ તૃતીય પક્ષને વ્યવસાય ન કરવા માટે અથવા કોઈપણ તૃતીય પક્ષને મદદ કરશે નહીં . નામ, ચિહ્ન, ડોમેન નામ અથવા અન્ય સ્ત્રોત સૂચક કે જે લાઇસન્સર વ્યાજબી રીતે તેના સાથે ગૂંચવણભરી રીતે સમાન માને છે.</w:t>
          </w:r>
        </w:sdtContent>
      </w:sdt>
    </w:p>
    <w:p w:rsidR="00000000" w:rsidDel="00000000" w:rsidP="00000000" w:rsidRDefault="00000000" w:rsidRPr="00000000" w14:paraId="00000066">
      <w:pPr>
        <w:jc w:val="both"/>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9. વિવિધ.</w:t>
          </w:r>
        </w:sdtContent>
      </w:sdt>
    </w:p>
    <w:p w:rsidR="00000000" w:rsidDel="00000000" w:rsidP="00000000" w:rsidRDefault="00000000" w:rsidRPr="00000000" w14:paraId="00000067">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9.1. સોંપણી. લાયસન્સધારક લાયસન્સરની પૂર્વ લેખિત સંમતિ વિના અહીં તેના અધિકારો અથવા જવાબદારીઓને સોંપવા અથવા સોંપવાનો પ્રયાસ કરશે નહીં. લાયસન્સર લાયસન્સધારકની અગાઉની લેખિત સંમતિ વિના તેના અધિકારો અથવા જવાબદારીઓ અસાઇન કરવા અથવા સોંપવાનો પ્રયાસ કરશે નહીં; જો કે, પૂરી પાડવામાં આવેલ છે કે ( i ) સંલગ્નને કોઈપણ સોંપણી, (ii) કોઈપણ અસાઇનમેન્ટ અથવા તમામ અથવા નોંધપાત્ર રીતે તમામ ઇક્વિટી અથવા ઓલસ્ક્રિપ્ટ્સના સમાન હિતોના સંબંધમાં લાઇસન્સર દ્વારા સોંપણી માટે આવી કોઈ સંમતિની આવશ્યકતા રહેશે નહીં . લાઇસન્સરની માલિકીની, અથવા (iii) કોઈપણ અસાઇનમેન્ટ અથવા તમામ અથવા નોંધપાત્ર રીતે લાયસન્સરની બધી સંપત્તિનું વેચાણ, અથવા કોઈપણ વિલીનીકરણ, એકત્રીકરણ અથવા અન્ય વ્યવસાય સંયોજન કે જેમાં લાઇસન્સર એક પક્ષ છે, જો કે, આગળ, જો કે, લાઇસન્સર સંમત થાય છે કે તે કરશે નહીં તેની માલિકીની ઓલસ્ક્રીપ્ટની તમામ અથવા નોંધપાત્ર રીતે તમામ ઇક્વિટી અથવા સમાન હિતો સિવાય તેના અધિકારો અથવા જવાબદારીઓ અસાઇન કરો અને લાઇસેંસ પ્રાપ્ત માર્કસ કે જે લાઇસેંસ પ્રાપ્ત વ્યવસાય માટે વિશિષ્ટ છે, જેમાં શંકાને ટાળવા માટે, નામ અને ચિહ્નનો સમાવેશ થતો નથી. “Misys” અથવા “M” લોગો અથવા લાઇસન્સ માર્કસ સિવાય અન્ય કોઈ નામ અને ચિહ્ન.</w:t>
          </w:r>
        </w:sdtContent>
      </w:sdt>
    </w:p>
    <w:p w:rsidR="00000000" w:rsidDel="00000000" w:rsidP="00000000" w:rsidRDefault="00000000" w:rsidRPr="00000000" w14:paraId="0000006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6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10</w:t>
      </w:r>
    </w:p>
    <w:p w:rsidR="00000000" w:rsidDel="00000000" w:rsidP="00000000" w:rsidRDefault="00000000" w:rsidRPr="00000000" w14:paraId="0000006A">
      <w:pPr>
        <w:jc w:val="both"/>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આ કરારનું ઉલ્લંઘન કરતી કોઈપણ સોંપણી અથવા આમ કરવાનો પ્રયાસ નલ અને રદબાતલ રહેશે. આ કરાર પક્ષકારો અને તેમના સંબંધિત વારસદારો, ઉત્તરાધિકારીઓ અને પરવાનગી આપેલી સોંપણીઓના લાભ માટે બંધનકર્તા અને લાગુ પડશે.</w:t>
          </w:r>
        </w:sdtContent>
      </w:sdt>
    </w:p>
    <w:p w:rsidR="00000000" w:rsidDel="00000000" w:rsidP="00000000" w:rsidRDefault="00000000" w:rsidRPr="00000000" w14:paraId="0000006C">
      <w:pPr>
        <w:jc w:val="both"/>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9.2. સમગ્ર કરાર. આ કરાર લાયસન્સર અને લાઇસન્સધારક વચ્ચેના આ વિષયના સંદર્ભમાં સમગ્ર કરારની રચના કરે છે અને લાયસન્સર અને લાઇસન્સધારક વચ્ચેના તમામ અગાઉના કરારો અને સમજૂતીઓને રદ કરે છે, પછી ભલે તે લેખિત અને મૌખિક હોય, તેના સંદર્ભમાં (હાલના લાયસન્સ સહિત).</w:t>
          </w:r>
        </w:sdtContent>
      </w:sdt>
    </w:p>
    <w:p w:rsidR="00000000" w:rsidDel="00000000" w:rsidP="00000000" w:rsidRDefault="00000000" w:rsidRPr="00000000" w14:paraId="0000006D">
      <w:pPr>
        <w:jc w:val="both"/>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9.3. સુધારો; માફી. આ કરાર પક્ષકારોના અધિકૃત પ્રતિનિધિઓ દ્વારા અમલમાં મૂકાયેલ લેખિત સિવાય સુધારો, પૂરક અથવા સંશોધિત કરવામાં આવશે નહીં. અન્ય પક્ષ દ્વારા આ કરારની કોઈપણ જોગવાઈના કોઈપણ ભંગની પક્ષ દ્વારા માફી એ કોઈપણ અનુગામી અથવા અન્ય ભંગની માફી તરીકે સંચાલિત થશે નહીં અથવા તેનો અર્થ કરવામાં આવશે નહીં.</w:t>
          </w:r>
        </w:sdtContent>
      </w:sdt>
    </w:p>
    <w:p w:rsidR="00000000" w:rsidDel="00000000" w:rsidP="00000000" w:rsidRDefault="00000000" w:rsidRPr="00000000" w14:paraId="0000006E">
      <w:pPr>
        <w:jc w:val="both"/>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9.4. કોઈ એજન્સી નથી. લાઇસન્સર અને લાઇસન્સધારક એકબીજાના સંદર્ભમાં સ્વતંત્ર ઠેકેદારો છે, અને અહીં કંઈપણ તેમની વચ્ચે કોઈ જોડાણ, ભાગીદારી, સંયુક્ત સાહસ અથવા એજન્સી સંબંધ બનાવશે નહીં.</w:t>
          </w:r>
        </w:sdtContent>
      </w:sdt>
    </w:p>
    <w:p w:rsidR="00000000" w:rsidDel="00000000" w:rsidP="00000000" w:rsidRDefault="00000000" w:rsidRPr="00000000" w14:paraId="0000006F">
      <w:pPr>
        <w:jc w:val="both"/>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9.5. વધુ ખાતરીઓ. અહીંથી દરેક પક્ષો આવા તમામ આગળનાં સાધનો અને દસ્તાવેજોને અમલમાં મૂકવા અને આ કરારની શરતો અને હેતુઓને અમલમાં મૂકવા માટે અન્ય પક્ષને વ્યાજબી રીતે જરૂરી હોય તેવી તમામ આગળની કાર્યવાહી કરવા સંમત થાય છે. પક્ષો આ કરાર હેઠળ તેમની જવાબદારીઓના પ્રદર્શનમાં સદ્ભાવનાથી કાર્ય કરશે.</w:t>
          </w:r>
        </w:sdtContent>
      </w:sdt>
    </w:p>
    <w:p w:rsidR="00000000" w:rsidDel="00000000" w:rsidP="00000000" w:rsidRDefault="00000000" w:rsidRPr="00000000" w14:paraId="00000070">
      <w:pPr>
        <w:jc w:val="both"/>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9.6. વિભાજનક્ષમતા. જો આ કરારની કોઈપણ જોગવાઈ કોઈપણ અધિકારક્ષેત્રમાં કોઈપણ કારણોસર નિષ્ક્રિય અથવા બિનઅસરકારક હોય, તો આવા સંજોગોમાં પ્રશ્નમાંની જોગવાઈને નિષ્ક્રિય અથવા અન્ય કોઈપણ કેસ, સંજોગો અથવા અધિકારક્ષેત્રમાં અમલ ન કરી શકાય તેવી અથવા અન્ય કોઈપણ જોગવાઈ અથવા જોગવાઈઓ રેન્ડર કરવાની અસર થશે નહીં. અહીં અમાન્ય, નિષ્ક્રિય, અથવા કોઈપણ હદ સુધી બિનઅસરકારક છે. કોઈપણ અધિકારક્ષેત્રમાં આ કરારના કોઈપણ એક અથવા વધુ શબ્દસમૂહો, વાક્યો, કલમો, વિભાગો અથવા પેટાવિભાગોની અમાન્યતા આવા અધિકારક્ષેત્રમાં અથવા અન્ય કોઈપણ અધિકારક્ષેત્રમાં આ કરારના બાકીના ભાગોને અસર કરશે નહીં.</w:t>
          </w:r>
        </w:sdtContent>
      </w:sdt>
    </w:p>
    <w:p w:rsidR="00000000" w:rsidDel="00000000" w:rsidP="00000000" w:rsidRDefault="00000000" w:rsidRPr="00000000" w14:paraId="00000071">
      <w:pPr>
        <w:jc w:val="both"/>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9.7. જ્યુરી ટ્રાયલની માફી. પ્રત્યેક પક્ષ આથી અફર અને બિનશરતી કોઈપણ હકને માફ કરે છે જે તેને જ્યુરી દ્વારા પ્રત્યક્ષ અથવા પરોક્ષ રીતે કોઈપણ મુકદ્દમાના સંદર્ભમાં ટ્રાયલ કરવાનો હોઈ શકે છે. આ કરારની માન્યતા, અથવા દ્વારા વિચારેલા વ્યવહારો આ કરાર. પ્રત્યેક પક્ષ પ્રમાણિત કરે છે અને સ્વીકારે છે કે (A) અન્ય પક્ષના કોઈ પ્રતિનિધિ, એજન્ટ અથવા વકીલે, સ્પષ્ટ અથવા અન્યથા પ્રતિનિધિત્વ કર્યું નથી, જે તે અન્ય પક્ષો માટે, તે માટે, તે માટે, EGOING WAVER, (B) IT આ માફીના અસરોને સમજે છે અને તેના પર વિચાર કર્યો છે, (C) તે આ માફી સ્વૈચ્છિક રીતે કરે છે, અને (D) તે કરવામાં આવ્યું છે</w:t>
          </w:r>
        </w:sdtContent>
      </w:sdt>
    </w:p>
    <w:p w:rsidR="00000000" w:rsidDel="00000000" w:rsidP="00000000" w:rsidRDefault="00000000" w:rsidRPr="00000000" w14:paraId="0000007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7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11</w:t>
      </w:r>
    </w:p>
    <w:p w:rsidR="00000000" w:rsidDel="00000000" w:rsidP="00000000" w:rsidRDefault="00000000" w:rsidRPr="00000000" w14:paraId="00000074">
      <w:pPr>
        <w:jc w:val="both"/>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jc w:val="both"/>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આ વિભાગ 9.7 માં પરસ્પર માફી અને પ્રમાણપત્રો દ્વારા, અન્ય બાબતોની સાથે, આ કરારમાં દાખલ થવા માટે પ્રેરિત.</w:t>
          </w:r>
        </w:sdtContent>
      </w:sdt>
    </w:p>
    <w:p w:rsidR="00000000" w:rsidDel="00000000" w:rsidP="00000000" w:rsidRDefault="00000000" w:rsidRPr="00000000" w14:paraId="00000076">
      <w:pPr>
        <w:jc w:val="both"/>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9.8. સંચાલિત કાયદો. આ કરાર રાજ્યના ન્યૂ યોર્કના કાયદા દ્વારા સંચાલિત થશે અને તેના સિદ્ધાંતો અથવા કાયદાના સંઘર્ષના નિયમોને પ્રભાવિત કર્યા વિના, આવા સિદ્ધાંતો અથવા નિયમો કાનૂન દ્વારા ફરજિયાતપણે લાગુ પડતા નથી અને તેના માટે જરૂરી છે અથવા પરવાનગી આપે છે. અન્ય અધિકારક્ષેત્રના કાયદાનો ઉપયોગ. આ કરારમાંથી અથવા તેના સંબંધમાં ઉદ્ભવતા કોઈપણ દાવા, દાવો, કાર્યવાહી અથવા કાર્યવાહીના હેતુઓ માટે, દરેક પક્ષો અહીંથી અફર રીતે ન્યુ યોર્ક રાજ્યમાં ન્યુ યોર્ક કાઉન્ટીમાં સ્થિત ફેડરલ અને રાજ્ય અદાલતોના વિશિષ્ટ અધિકારક્ષેત્રને સબમિટ કરે છે. યોર્ક.</w:t>
          </w:r>
        </w:sdtContent>
      </w:sdt>
    </w:p>
    <w:p w:rsidR="00000000" w:rsidDel="00000000" w:rsidP="00000000" w:rsidRDefault="00000000" w:rsidRPr="00000000" w14:paraId="00000077">
      <w:pPr>
        <w:jc w:val="both"/>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9.9. સમાન રાહત. દરેક પક્ષ અહીંથી સ્વીકારે છે કે આ કરાર હેઠળ આવા પક્ષ દ્વારા કરવામાં આવનારા કોઈપણ કરાર અથવા કરારના આવા પક્ષ દ્વારા ભૌતિક ભંગના પરિણામે અન્ય પક્ષને ન ભરવાપાત્ર નુકસાન થશે, અને સ્વીકારે છે કે અન્ય પક્ષ અરજી કરવા માટે હકદાર રહેશે . માટે અને, જો મંજૂર કરવામાં આવે તો, કોઈપણ અદાલત અથવા સક્ષમ અધિકારક્ષેત્રની વહીવટી સંસ્થા પાસેથી અસ્થાયી પ્રતિબંધનો આદેશ, પ્રારંભિક મનાઈ હુકમ અને/અથવા કાયમી મનાઈ હુકમ, નુકસાની સાબિત કરવાની કોઈપણ આવશ્યકતા વિના, લાયસન્સધારકને આ કરારના વધુ ઉલ્લંઘન અથવા વધુ ઉલ્લંઘન અથવા ક્ષતિથી લાઇસન્સર ના અધિકારો.</w:t>
          </w:r>
        </w:sdtContent>
      </w:sdt>
    </w:p>
    <w:p w:rsidR="00000000" w:rsidDel="00000000" w:rsidP="00000000" w:rsidRDefault="00000000" w:rsidRPr="00000000" w14:paraId="00000078">
      <w:pPr>
        <w:jc w:val="both"/>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9.10. નોટિસ. આ કરારના સંબંધમાં કરવામાં આવેલી તમામ સૂચનાઓ, વિનંતીઓ, માંગણીઓ અને અન્ય સંદેશાવ્યવહાર લેખિતમાં હશે અને તે યોગ્ય રીતે આપવામાં આવ્યું હોવાનું માનવામાં આવશે (a) જો પ્રથમ-વર્ગના રજિસ્ટર્ડ અથવા પ્રમાણિત મેઇલ દ્વારા મોકલવામાં આવે, રિટર્ન રિસિપ્ટ વિનંતી કરવામાં આવે, પોસ્ટેજ પ્રીપેઇડ, મેલમાં જમા કરાવવાની તારીખ પછીના પાંચમા દિવસે, (b) જો વ્યક્તિગત રીતે વિતરિત કરવામાં આવે, જ્યારે પ્રાપ્ત થાય, અથવા (c) જો ફેસિમાઇલ અથવા અન્ય ટેલિગ્રાફિક સંચાર સાધનો દ્વારા પ્રસારિત કરવામાં આવે, જ્યારે પુષ્ટિ થાય, દરેક કિસ્સામાં નીચે મુજબ સંબોધવામાં આવે છે:</w:t>
          </w:r>
        </w:sdtContent>
      </w:sdt>
    </w:p>
    <w:p w:rsidR="00000000" w:rsidDel="00000000" w:rsidP="00000000" w:rsidRDefault="00000000" w:rsidRPr="00000000" w14:paraId="0000007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bl>
      <w:tblPr>
        <w:tblStyle w:val="Table1"/>
        <w:tblW w:w="7861.999999999999" w:type="dxa"/>
        <w:jc w:val="center"/>
        <w:tblLayout w:type="fixed"/>
        <w:tblLook w:val="0400"/>
      </w:tblPr>
      <w:tblGrid>
        <w:gridCol w:w="162"/>
        <w:gridCol w:w="78"/>
        <w:gridCol w:w="1402"/>
        <w:gridCol w:w="156"/>
        <w:gridCol w:w="6064"/>
        <w:tblGridChange w:id="0">
          <w:tblGrid>
            <w:gridCol w:w="162"/>
            <w:gridCol w:w="78"/>
            <w:gridCol w:w="1402"/>
            <w:gridCol w:w="156"/>
            <w:gridCol w:w="6064"/>
          </w:tblGrid>
        </w:tblGridChange>
      </w:tblGrid>
      <w:tr>
        <w:trPr>
          <w:cantSplit w:val="0"/>
          <w:tblHeader w:val="0"/>
        </w:trPr>
        <w:tc>
          <w:tcPr>
            <w:shd w:fill="ffffff" w:val="clear"/>
            <w:vAlign w:val="center"/>
          </w:tcPr>
          <w:p w:rsidR="00000000" w:rsidDel="00000000" w:rsidP="00000000" w:rsidRDefault="00000000" w:rsidRPr="00000000" w14:paraId="0000007A">
            <w:pPr>
              <w:jc w:val="both"/>
              <w:rPr>
                <w:rFonts w:ascii="Arial" w:cs="Arial" w:eastAsia="Arial" w:hAnsi="Arial"/>
                <w:sz w:val="28"/>
                <w:szCs w:val="28"/>
              </w:rPr>
            </w:pPr>
            <w:r w:rsidDel="00000000" w:rsidR="00000000" w:rsidRPr="00000000">
              <w:rPr>
                <w:rtl w:val="0"/>
              </w:rPr>
            </w:r>
          </w:p>
        </w:tc>
        <w:tc>
          <w:tcPr>
            <w:shd w:fill="ffffff" w:val="clear"/>
            <w:vAlign w:val="bottom"/>
          </w:tcPr>
          <w:p w:rsidR="00000000" w:rsidDel="00000000" w:rsidP="00000000" w:rsidRDefault="00000000" w:rsidRPr="00000000" w14:paraId="0000007B">
            <w:pPr>
              <w:jc w:val="both"/>
              <w:rPr>
                <w:rFonts w:ascii="Arial" w:cs="Arial" w:eastAsia="Arial" w:hAnsi="Arial"/>
                <w:sz w:val="28"/>
                <w:szCs w:val="28"/>
              </w:rPr>
            </w:pPr>
            <w:r w:rsidDel="00000000" w:rsidR="00000000" w:rsidRPr="00000000">
              <w:rPr>
                <w:rtl w:val="0"/>
              </w:rPr>
            </w:r>
          </w:p>
        </w:tc>
        <w:tc>
          <w:tcPr>
            <w:shd w:fill="ffffff" w:val="clear"/>
            <w:vAlign w:val="center"/>
          </w:tcPr>
          <w:p w:rsidR="00000000" w:rsidDel="00000000" w:rsidP="00000000" w:rsidRDefault="00000000" w:rsidRPr="00000000" w14:paraId="0000007C">
            <w:pPr>
              <w:jc w:val="both"/>
              <w:rPr>
                <w:rFonts w:ascii="Arial" w:cs="Arial" w:eastAsia="Arial" w:hAnsi="Arial"/>
                <w:sz w:val="28"/>
                <w:szCs w:val="28"/>
              </w:rPr>
            </w:pPr>
            <w:r w:rsidDel="00000000" w:rsidR="00000000" w:rsidRPr="00000000">
              <w:rPr>
                <w:rtl w:val="0"/>
              </w:rPr>
            </w:r>
          </w:p>
        </w:tc>
        <w:tc>
          <w:tcPr>
            <w:shd w:fill="ffffff" w:val="clear"/>
            <w:vAlign w:val="bottom"/>
          </w:tcPr>
          <w:p w:rsidR="00000000" w:rsidDel="00000000" w:rsidP="00000000" w:rsidRDefault="00000000" w:rsidRPr="00000000" w14:paraId="0000007D">
            <w:pPr>
              <w:jc w:val="both"/>
              <w:rPr>
                <w:rFonts w:ascii="Arial" w:cs="Arial" w:eastAsia="Arial" w:hAnsi="Arial"/>
                <w:sz w:val="28"/>
                <w:szCs w:val="28"/>
              </w:rPr>
            </w:pPr>
            <w:r w:rsidDel="00000000" w:rsidR="00000000" w:rsidRPr="00000000">
              <w:rPr>
                <w:rtl w:val="0"/>
              </w:rPr>
            </w:r>
          </w:p>
        </w:tc>
        <w:tc>
          <w:tcPr>
            <w:shd w:fill="ffffff" w:val="clear"/>
            <w:vAlign w:val="center"/>
          </w:tcPr>
          <w:p w:rsidR="00000000" w:rsidDel="00000000" w:rsidP="00000000" w:rsidRDefault="00000000" w:rsidRPr="00000000" w14:paraId="0000007E">
            <w:pPr>
              <w:jc w:val="both"/>
              <w:rPr>
                <w:rFonts w:ascii="Arial" w:cs="Arial" w:eastAsia="Arial" w:hAnsi="Arial"/>
                <w:sz w:val="28"/>
                <w:szCs w:val="28"/>
              </w:rPr>
            </w:pPr>
            <w:r w:rsidDel="00000000" w:rsidR="00000000" w:rsidRPr="00000000">
              <w:rPr>
                <w:rtl w:val="0"/>
              </w:rPr>
            </w:r>
          </w:p>
        </w:tc>
      </w:tr>
      <w:tr>
        <w:trPr>
          <w:cantSplit w:val="0"/>
          <w:tblHeader w:val="0"/>
        </w:trPr>
        <w:tc>
          <w:tcPr>
            <w:gridSpan w:val="5"/>
            <w:shd w:fill="ffffff" w:val="clear"/>
          </w:tcPr>
          <w:p w:rsidR="00000000" w:rsidDel="00000000" w:rsidP="00000000" w:rsidRDefault="00000000" w:rsidRPr="00000000" w14:paraId="0000007F">
            <w:pPr>
              <w:jc w:val="both"/>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જો લાઇસન્સર હોય, તો આના માટે:</w:t>
                </w:r>
              </w:sdtContent>
            </w:sdt>
          </w:p>
        </w:tc>
      </w:tr>
      <w:tr>
        <w:trPr>
          <w:cantSplit w:val="0"/>
          <w:trHeight w:val="120" w:hRule="atLeast"/>
          <w:tblHeader w:val="0"/>
        </w:trPr>
        <w:tc>
          <w:tcPr>
            <w:shd w:fill="ffffff" w:val="clear"/>
            <w:vAlign w:val="center"/>
          </w:tcPr>
          <w:p w:rsidR="00000000" w:rsidDel="00000000" w:rsidP="00000000" w:rsidRDefault="00000000" w:rsidRPr="00000000" w14:paraId="00000084">
            <w:pPr>
              <w:jc w:val="both"/>
              <w:rPr>
                <w:rFonts w:ascii="Arial" w:cs="Arial" w:eastAsia="Arial" w:hAnsi="Arial"/>
                <w:sz w:val="28"/>
                <w:szCs w:val="28"/>
              </w:rPr>
            </w:pPr>
            <w:r w:rsidDel="00000000" w:rsidR="00000000" w:rsidRPr="00000000">
              <w:rPr>
                <w:rtl w:val="0"/>
              </w:rPr>
            </w:r>
          </w:p>
        </w:tc>
        <w:tc>
          <w:tcPr>
            <w:gridSpan w:val="4"/>
            <w:shd w:fill="ffffff" w:val="clear"/>
            <w:vAlign w:val="center"/>
          </w:tcPr>
          <w:p w:rsidR="00000000" w:rsidDel="00000000" w:rsidP="00000000" w:rsidRDefault="00000000" w:rsidRPr="00000000" w14:paraId="00000085">
            <w:pPr>
              <w:jc w:val="both"/>
              <w:rPr>
                <w:rFonts w:ascii="Arial" w:cs="Arial" w:eastAsia="Arial" w:hAnsi="Arial"/>
                <w:sz w:val="28"/>
                <w:szCs w:val="2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9">
            <w:pPr>
              <w:jc w:val="both"/>
              <w:rPr>
                <w:rFonts w:ascii="Arial" w:cs="Arial" w:eastAsia="Arial" w:hAnsi="Arial"/>
                <w:sz w:val="28"/>
                <w:szCs w:val="28"/>
              </w:rPr>
            </w:pPr>
            <w:r w:rsidDel="00000000" w:rsidR="00000000" w:rsidRPr="00000000">
              <w:rPr>
                <w:rtl w:val="0"/>
              </w:rPr>
            </w:r>
          </w:p>
        </w:tc>
        <w:tc>
          <w:tcPr>
            <w:shd w:fill="ffffff" w:val="clear"/>
            <w:vAlign w:val="bottom"/>
          </w:tcPr>
          <w:p w:rsidR="00000000" w:rsidDel="00000000" w:rsidP="00000000" w:rsidRDefault="00000000" w:rsidRPr="00000000" w14:paraId="0000008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gridSpan w:val="3"/>
            <w:shd w:fill="ffffff" w:val="clear"/>
            <w:vAlign w:val="bottom"/>
          </w:tcPr>
          <w:p w:rsidR="00000000" w:rsidDel="00000000" w:rsidP="00000000" w:rsidRDefault="00000000" w:rsidRPr="00000000" w14:paraId="0000008B">
            <w:pPr>
              <w:jc w:val="both"/>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મિસિસ પીએલસી</w:t>
                </w:r>
              </w:sdtContent>
            </w:sdt>
          </w:p>
        </w:tc>
      </w:tr>
      <w:tr>
        <w:trPr>
          <w:cantSplit w:val="0"/>
          <w:tblHeader w:val="0"/>
        </w:trPr>
        <w:tc>
          <w:tcPr>
            <w:shd w:fill="ffffff" w:val="clear"/>
          </w:tcPr>
          <w:p w:rsidR="00000000" w:rsidDel="00000000" w:rsidP="00000000" w:rsidRDefault="00000000" w:rsidRPr="00000000" w14:paraId="0000008E">
            <w:pPr>
              <w:jc w:val="both"/>
              <w:rPr>
                <w:rFonts w:ascii="Arial" w:cs="Arial" w:eastAsia="Arial" w:hAnsi="Arial"/>
                <w:sz w:val="28"/>
                <w:szCs w:val="28"/>
              </w:rPr>
            </w:pPr>
            <w:r w:rsidDel="00000000" w:rsidR="00000000" w:rsidRPr="00000000">
              <w:rPr>
                <w:rtl w:val="0"/>
              </w:rPr>
            </w:r>
          </w:p>
        </w:tc>
        <w:tc>
          <w:tcPr>
            <w:shd w:fill="ffffff" w:val="clear"/>
            <w:vAlign w:val="bottom"/>
          </w:tcPr>
          <w:p w:rsidR="00000000" w:rsidDel="00000000" w:rsidP="00000000" w:rsidRDefault="00000000" w:rsidRPr="00000000" w14:paraId="0000008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gridSpan w:val="3"/>
            <w:shd w:fill="ffffff" w:val="clear"/>
            <w:vAlign w:val="bottom"/>
          </w:tcPr>
          <w:p w:rsidR="00000000" w:rsidDel="00000000" w:rsidP="00000000" w:rsidRDefault="00000000" w:rsidRPr="00000000" w14:paraId="00000090">
            <w:pPr>
              <w:jc w:val="both"/>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વન કિંગડમ સ્ટ્રીટ</w:t>
                </w:r>
              </w:sdtContent>
            </w:sdt>
          </w:p>
        </w:tc>
      </w:tr>
      <w:tr>
        <w:trPr>
          <w:cantSplit w:val="0"/>
          <w:tblHeader w:val="0"/>
        </w:trPr>
        <w:tc>
          <w:tcPr>
            <w:shd w:fill="ffffff" w:val="clear"/>
          </w:tcPr>
          <w:p w:rsidR="00000000" w:rsidDel="00000000" w:rsidP="00000000" w:rsidRDefault="00000000" w:rsidRPr="00000000" w14:paraId="00000093">
            <w:pPr>
              <w:jc w:val="both"/>
              <w:rPr>
                <w:rFonts w:ascii="Arial" w:cs="Arial" w:eastAsia="Arial" w:hAnsi="Arial"/>
                <w:sz w:val="28"/>
                <w:szCs w:val="28"/>
              </w:rPr>
            </w:pPr>
            <w:r w:rsidDel="00000000" w:rsidR="00000000" w:rsidRPr="00000000">
              <w:rPr>
                <w:rtl w:val="0"/>
              </w:rPr>
            </w:r>
          </w:p>
        </w:tc>
        <w:tc>
          <w:tcPr>
            <w:shd w:fill="ffffff" w:val="clear"/>
            <w:vAlign w:val="bottom"/>
          </w:tcPr>
          <w:p w:rsidR="00000000" w:rsidDel="00000000" w:rsidP="00000000" w:rsidRDefault="00000000" w:rsidRPr="00000000" w14:paraId="0000009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gridSpan w:val="3"/>
            <w:shd w:fill="ffffff" w:val="clear"/>
            <w:vAlign w:val="bottom"/>
          </w:tcPr>
          <w:p w:rsidR="00000000" w:rsidDel="00000000" w:rsidP="00000000" w:rsidRDefault="00000000" w:rsidRPr="00000000" w14:paraId="00000095">
            <w:pPr>
              <w:jc w:val="both"/>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લંડન W2 6BL</w:t>
                </w:r>
              </w:sdtContent>
            </w:sdt>
          </w:p>
        </w:tc>
      </w:tr>
      <w:tr>
        <w:trPr>
          <w:cantSplit w:val="0"/>
          <w:tblHeader w:val="0"/>
        </w:trPr>
        <w:tc>
          <w:tcPr>
            <w:shd w:fill="ffffff" w:val="clear"/>
          </w:tcPr>
          <w:p w:rsidR="00000000" w:rsidDel="00000000" w:rsidP="00000000" w:rsidRDefault="00000000" w:rsidRPr="00000000" w14:paraId="00000098">
            <w:pPr>
              <w:jc w:val="both"/>
              <w:rPr>
                <w:rFonts w:ascii="Arial" w:cs="Arial" w:eastAsia="Arial" w:hAnsi="Arial"/>
                <w:sz w:val="28"/>
                <w:szCs w:val="28"/>
              </w:rPr>
            </w:pPr>
            <w:r w:rsidDel="00000000" w:rsidR="00000000" w:rsidRPr="00000000">
              <w:rPr>
                <w:rtl w:val="0"/>
              </w:rPr>
            </w:r>
          </w:p>
        </w:tc>
        <w:tc>
          <w:tcPr>
            <w:shd w:fill="ffffff" w:val="clear"/>
            <w:vAlign w:val="bottom"/>
          </w:tcPr>
          <w:p w:rsidR="00000000" w:rsidDel="00000000" w:rsidP="00000000" w:rsidRDefault="00000000" w:rsidRPr="00000000" w14:paraId="0000009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gridSpan w:val="3"/>
            <w:shd w:fill="ffffff" w:val="clear"/>
            <w:vAlign w:val="bottom"/>
          </w:tcPr>
          <w:p w:rsidR="00000000" w:rsidDel="00000000" w:rsidP="00000000" w:rsidRDefault="00000000" w:rsidRPr="00000000" w14:paraId="0000009A">
            <w:pPr>
              <w:jc w:val="both"/>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યુનાઇટેડ કિંગડમ</w:t>
                </w:r>
              </w:sdtContent>
            </w:sdt>
          </w:p>
        </w:tc>
      </w:tr>
      <w:tr>
        <w:trPr>
          <w:cantSplit w:val="0"/>
          <w:tblHeader w:val="0"/>
        </w:trPr>
        <w:tc>
          <w:tcPr>
            <w:shd w:fill="ffffff" w:val="clear"/>
          </w:tcPr>
          <w:p w:rsidR="00000000" w:rsidDel="00000000" w:rsidP="00000000" w:rsidRDefault="00000000" w:rsidRPr="00000000" w14:paraId="0000009D">
            <w:pPr>
              <w:jc w:val="both"/>
              <w:rPr>
                <w:rFonts w:ascii="Arial" w:cs="Arial" w:eastAsia="Arial" w:hAnsi="Arial"/>
                <w:sz w:val="28"/>
                <w:szCs w:val="28"/>
              </w:rPr>
            </w:pPr>
            <w:r w:rsidDel="00000000" w:rsidR="00000000" w:rsidRPr="00000000">
              <w:rPr>
                <w:rtl w:val="0"/>
              </w:rPr>
            </w:r>
          </w:p>
        </w:tc>
        <w:tc>
          <w:tcPr>
            <w:shd w:fill="ffffff" w:val="clear"/>
            <w:vAlign w:val="bottom"/>
          </w:tcPr>
          <w:p w:rsidR="00000000" w:rsidDel="00000000" w:rsidP="00000000" w:rsidRDefault="00000000" w:rsidRPr="00000000" w14:paraId="0000009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shd w:fill="ffffff" w:val="clear"/>
            <w:vAlign w:val="bottom"/>
          </w:tcPr>
          <w:p w:rsidR="00000000" w:rsidDel="00000000" w:rsidP="00000000" w:rsidRDefault="00000000" w:rsidRPr="00000000" w14:paraId="0000009F">
            <w:pPr>
              <w:jc w:val="both"/>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ટેલીકોપી:</w:t>
                </w:r>
              </w:sdtContent>
            </w:sdt>
          </w:p>
        </w:tc>
        <w:tc>
          <w:tcPr>
            <w:shd w:fill="ffffff" w:val="clear"/>
            <w:vAlign w:val="bottom"/>
          </w:tcPr>
          <w:p w:rsidR="00000000" w:rsidDel="00000000" w:rsidP="00000000" w:rsidRDefault="00000000" w:rsidRPr="00000000" w14:paraId="000000A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shd w:fill="ffffff" w:val="clear"/>
            <w:vAlign w:val="bottom"/>
          </w:tcPr>
          <w:p w:rsidR="00000000" w:rsidDel="00000000" w:rsidP="00000000" w:rsidRDefault="00000000" w:rsidRPr="00000000" w14:paraId="000000A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+44 (0)20 3320 5000</w:t>
            </w:r>
          </w:p>
        </w:tc>
      </w:tr>
      <w:tr>
        <w:trPr>
          <w:cantSplit w:val="0"/>
          <w:tblHeader w:val="0"/>
        </w:trPr>
        <w:tc>
          <w:tcPr>
            <w:shd w:fill="ffffff" w:val="clear"/>
          </w:tcPr>
          <w:p w:rsidR="00000000" w:rsidDel="00000000" w:rsidP="00000000" w:rsidRDefault="00000000" w:rsidRPr="00000000" w14:paraId="000000A2">
            <w:pPr>
              <w:jc w:val="both"/>
              <w:rPr>
                <w:rFonts w:ascii="Arial" w:cs="Arial" w:eastAsia="Arial" w:hAnsi="Arial"/>
                <w:sz w:val="28"/>
                <w:szCs w:val="28"/>
              </w:rPr>
            </w:pPr>
            <w:r w:rsidDel="00000000" w:rsidR="00000000" w:rsidRPr="00000000">
              <w:rPr>
                <w:rtl w:val="0"/>
              </w:rPr>
            </w:r>
          </w:p>
        </w:tc>
        <w:tc>
          <w:tcPr>
            <w:shd w:fill="ffffff" w:val="clear"/>
            <w:vAlign w:val="bottom"/>
          </w:tcPr>
          <w:p w:rsidR="00000000" w:rsidDel="00000000" w:rsidP="00000000" w:rsidRDefault="00000000" w:rsidRPr="00000000" w14:paraId="000000A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shd w:fill="ffffff" w:val="clear"/>
            <w:vAlign w:val="bottom"/>
          </w:tcPr>
          <w:p w:rsidR="00000000" w:rsidDel="00000000" w:rsidP="00000000" w:rsidRDefault="00000000" w:rsidRPr="00000000" w14:paraId="000000A4">
            <w:pPr>
              <w:jc w:val="both"/>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ટેલિફોન:</w:t>
                </w:r>
              </w:sdtContent>
            </w:sdt>
          </w:p>
        </w:tc>
        <w:tc>
          <w:tcPr>
            <w:shd w:fill="ffffff" w:val="clear"/>
            <w:vAlign w:val="bottom"/>
          </w:tcPr>
          <w:p w:rsidR="00000000" w:rsidDel="00000000" w:rsidP="00000000" w:rsidRDefault="00000000" w:rsidRPr="00000000" w14:paraId="000000A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shd w:fill="ffffff" w:val="clear"/>
            <w:vAlign w:val="bottom"/>
          </w:tcPr>
          <w:p w:rsidR="00000000" w:rsidDel="00000000" w:rsidP="00000000" w:rsidRDefault="00000000" w:rsidRPr="00000000" w14:paraId="000000A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+44 (0)20 3320 1771</w:t>
            </w:r>
          </w:p>
        </w:tc>
      </w:tr>
      <w:tr>
        <w:trPr>
          <w:cantSplit w:val="0"/>
          <w:tblHeader w:val="0"/>
        </w:trPr>
        <w:tc>
          <w:tcPr>
            <w:shd w:fill="ffffff" w:val="clear"/>
          </w:tcPr>
          <w:p w:rsidR="00000000" w:rsidDel="00000000" w:rsidP="00000000" w:rsidRDefault="00000000" w:rsidRPr="00000000" w14:paraId="000000A7">
            <w:pPr>
              <w:jc w:val="both"/>
              <w:rPr>
                <w:rFonts w:ascii="Arial" w:cs="Arial" w:eastAsia="Arial" w:hAnsi="Arial"/>
                <w:sz w:val="28"/>
                <w:szCs w:val="28"/>
              </w:rPr>
            </w:pPr>
            <w:r w:rsidDel="00000000" w:rsidR="00000000" w:rsidRPr="00000000">
              <w:rPr>
                <w:rtl w:val="0"/>
              </w:rPr>
            </w:r>
          </w:p>
        </w:tc>
        <w:tc>
          <w:tcPr>
            <w:shd w:fill="ffffff" w:val="clear"/>
            <w:vAlign w:val="bottom"/>
          </w:tcPr>
          <w:p w:rsidR="00000000" w:rsidDel="00000000" w:rsidP="00000000" w:rsidRDefault="00000000" w:rsidRPr="00000000" w14:paraId="000000A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shd w:fill="ffffff" w:val="clear"/>
            <w:vAlign w:val="bottom"/>
          </w:tcPr>
          <w:p w:rsidR="00000000" w:rsidDel="00000000" w:rsidP="00000000" w:rsidRDefault="00000000" w:rsidRPr="00000000" w14:paraId="000000A9">
            <w:pPr>
              <w:jc w:val="both"/>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ધ્યાન:</w:t>
                </w:r>
              </w:sdtContent>
            </w:sdt>
          </w:p>
        </w:tc>
        <w:tc>
          <w:tcPr>
            <w:shd w:fill="ffffff" w:val="clear"/>
            <w:vAlign w:val="bottom"/>
          </w:tcPr>
          <w:p w:rsidR="00000000" w:rsidDel="00000000" w:rsidP="00000000" w:rsidRDefault="00000000" w:rsidRPr="00000000" w14:paraId="000000A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shd w:fill="ffffff" w:val="clear"/>
            <w:vAlign w:val="bottom"/>
          </w:tcPr>
          <w:p w:rsidR="00000000" w:rsidDel="00000000" w:rsidP="00000000" w:rsidRDefault="00000000" w:rsidRPr="00000000" w14:paraId="000000AB">
            <w:pPr>
              <w:jc w:val="both"/>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ગ્રુપ જનરલ કાઉન્સેલ અને કંપની સેક્રેટરી</w:t>
                </w:r>
              </w:sdtContent>
            </w:sdt>
          </w:p>
        </w:tc>
      </w:tr>
      <w:tr>
        <w:trPr>
          <w:cantSplit w:val="0"/>
          <w:trHeight w:val="240" w:hRule="atLeast"/>
          <w:tblHeader w:val="0"/>
        </w:trPr>
        <w:tc>
          <w:tcPr>
            <w:gridSpan w:val="5"/>
            <w:shd w:fill="ffffff" w:val="clear"/>
            <w:vAlign w:val="center"/>
          </w:tcPr>
          <w:p w:rsidR="00000000" w:rsidDel="00000000" w:rsidP="00000000" w:rsidRDefault="00000000" w:rsidRPr="00000000" w14:paraId="000000AC">
            <w:pPr>
              <w:jc w:val="both"/>
              <w:rPr>
                <w:rFonts w:ascii="Arial" w:cs="Arial" w:eastAsia="Arial" w:hAnsi="Arial"/>
                <w:sz w:val="28"/>
                <w:szCs w:val="28"/>
              </w:rPr>
            </w:pPr>
            <w:r w:rsidDel="00000000" w:rsidR="00000000" w:rsidRPr="00000000">
              <w:rPr>
                <w:rtl w:val="0"/>
              </w:rPr>
            </w:r>
          </w:p>
        </w:tc>
      </w:tr>
      <w:tr>
        <w:trPr>
          <w:cantSplit w:val="0"/>
          <w:tblHeader w:val="0"/>
        </w:trPr>
        <w:tc>
          <w:tcPr>
            <w:gridSpan w:val="5"/>
            <w:shd w:fill="ffffff" w:val="clear"/>
          </w:tcPr>
          <w:p w:rsidR="00000000" w:rsidDel="00000000" w:rsidP="00000000" w:rsidRDefault="00000000" w:rsidRPr="00000000" w14:paraId="000000B1">
            <w:pPr>
              <w:jc w:val="both"/>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જો લાઇસન્સ ધારક હોય, તો આ માટે:</w:t>
                </w:r>
              </w:sdtContent>
            </w:sdt>
          </w:p>
        </w:tc>
      </w:tr>
      <w:tr>
        <w:trPr>
          <w:cantSplit w:val="0"/>
          <w:trHeight w:val="120" w:hRule="atLeast"/>
          <w:tblHeader w:val="0"/>
        </w:trPr>
        <w:tc>
          <w:tcPr>
            <w:shd w:fill="ffffff" w:val="clear"/>
            <w:vAlign w:val="center"/>
          </w:tcPr>
          <w:p w:rsidR="00000000" w:rsidDel="00000000" w:rsidP="00000000" w:rsidRDefault="00000000" w:rsidRPr="00000000" w14:paraId="000000B6">
            <w:pPr>
              <w:jc w:val="both"/>
              <w:rPr>
                <w:rFonts w:ascii="Arial" w:cs="Arial" w:eastAsia="Arial" w:hAnsi="Arial"/>
                <w:sz w:val="28"/>
                <w:szCs w:val="28"/>
              </w:rPr>
            </w:pPr>
            <w:r w:rsidDel="00000000" w:rsidR="00000000" w:rsidRPr="00000000">
              <w:rPr>
                <w:rtl w:val="0"/>
              </w:rPr>
            </w:r>
          </w:p>
        </w:tc>
        <w:tc>
          <w:tcPr>
            <w:gridSpan w:val="4"/>
            <w:shd w:fill="ffffff" w:val="clear"/>
            <w:vAlign w:val="center"/>
          </w:tcPr>
          <w:p w:rsidR="00000000" w:rsidDel="00000000" w:rsidP="00000000" w:rsidRDefault="00000000" w:rsidRPr="00000000" w14:paraId="000000B7">
            <w:pPr>
              <w:jc w:val="both"/>
              <w:rPr>
                <w:rFonts w:ascii="Arial" w:cs="Arial" w:eastAsia="Arial" w:hAnsi="Arial"/>
                <w:sz w:val="28"/>
                <w:szCs w:val="2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BB">
            <w:pPr>
              <w:jc w:val="both"/>
              <w:rPr>
                <w:rFonts w:ascii="Arial" w:cs="Arial" w:eastAsia="Arial" w:hAnsi="Arial"/>
                <w:sz w:val="28"/>
                <w:szCs w:val="28"/>
              </w:rPr>
            </w:pPr>
            <w:r w:rsidDel="00000000" w:rsidR="00000000" w:rsidRPr="00000000">
              <w:rPr>
                <w:rtl w:val="0"/>
              </w:rPr>
            </w:r>
          </w:p>
        </w:tc>
        <w:tc>
          <w:tcPr>
            <w:shd w:fill="ffffff" w:val="clear"/>
            <w:vAlign w:val="bottom"/>
          </w:tcPr>
          <w:p w:rsidR="00000000" w:rsidDel="00000000" w:rsidP="00000000" w:rsidRDefault="00000000" w:rsidRPr="00000000" w14:paraId="000000B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gridSpan w:val="3"/>
            <w:shd w:fill="ffffff" w:val="clear"/>
            <w:vAlign w:val="bottom"/>
          </w:tcPr>
          <w:p w:rsidR="00000000" w:rsidDel="00000000" w:rsidP="00000000" w:rsidRDefault="00000000" w:rsidRPr="00000000" w14:paraId="000000BD">
            <w:pPr>
              <w:jc w:val="both"/>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Misys હેલ્થકેર સિસ્ટમ્સ, LLC</w:t>
                </w:r>
              </w:sdtContent>
            </w:sdt>
          </w:p>
        </w:tc>
      </w:tr>
      <w:tr>
        <w:trPr>
          <w:cantSplit w:val="0"/>
          <w:tblHeader w:val="0"/>
        </w:trPr>
        <w:tc>
          <w:tcPr>
            <w:shd w:fill="ffffff" w:val="clear"/>
          </w:tcPr>
          <w:p w:rsidR="00000000" w:rsidDel="00000000" w:rsidP="00000000" w:rsidRDefault="00000000" w:rsidRPr="00000000" w14:paraId="000000C0">
            <w:pPr>
              <w:jc w:val="both"/>
              <w:rPr>
                <w:rFonts w:ascii="Arial" w:cs="Arial" w:eastAsia="Arial" w:hAnsi="Arial"/>
                <w:sz w:val="28"/>
                <w:szCs w:val="28"/>
              </w:rPr>
            </w:pPr>
            <w:r w:rsidDel="00000000" w:rsidR="00000000" w:rsidRPr="00000000">
              <w:rPr>
                <w:rtl w:val="0"/>
              </w:rPr>
            </w:r>
          </w:p>
        </w:tc>
        <w:tc>
          <w:tcPr>
            <w:shd w:fill="ffffff" w:val="clear"/>
            <w:vAlign w:val="bottom"/>
          </w:tcPr>
          <w:p w:rsidR="00000000" w:rsidDel="00000000" w:rsidP="00000000" w:rsidRDefault="00000000" w:rsidRPr="00000000" w14:paraId="000000C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gridSpan w:val="3"/>
            <w:shd w:fill="ffffff" w:val="clear"/>
            <w:vAlign w:val="bottom"/>
          </w:tcPr>
          <w:p w:rsidR="00000000" w:rsidDel="00000000" w:rsidP="00000000" w:rsidRDefault="00000000" w:rsidRPr="00000000" w14:paraId="000000C2">
            <w:pPr>
              <w:jc w:val="both"/>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8529 સિક્સ ફોર્ક્સ રોડ</w:t>
                </w:r>
              </w:sdtContent>
            </w:sdt>
          </w:p>
        </w:tc>
      </w:tr>
    </w:tbl>
    <w:p w:rsidR="00000000" w:rsidDel="00000000" w:rsidP="00000000" w:rsidRDefault="00000000" w:rsidRPr="00000000" w14:paraId="000000C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C6">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9A0DA2"/>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9A0DA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f0Ww07V+rx4fYFhH3skZVjU2z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yCGguZ2pkZ3hzOAByITE1R2EwTlJSQjRSXzhnanFXdk5qUEdrUnNHenZqeWc3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2021-01-05T15:12:00Z</dcterms:created>
  <dc:creator>Lenovo</dc:creator>
</cp:coreProperties>
</file>