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Layout w:type="fixed"/>
        <w:tblLook w:val="0400"/>
      </w:tblPr>
      <w:tblGrid>
        <w:gridCol w:w="9450"/>
        <w:gridCol w:w="2250"/>
        <w:tblGridChange w:id="0">
          <w:tblGrid>
            <w:gridCol w:w="9450"/>
            <w:gridCol w:w="2250"/>
          </w:tblGrid>
        </w:tblGridChange>
      </w:tblGrid>
      <w:tr>
        <w:trPr>
          <w:cantSplit w:val="0"/>
          <w:tblHeader w:val="0"/>
        </w:trPr>
        <w:tc>
          <w:tcPr>
            <w:shd w:fill="ffffff" w:val="clear"/>
          </w:tcPr>
          <w:p w:rsidR="00000000" w:rsidDel="00000000" w:rsidP="00000000" w:rsidRDefault="00000000" w:rsidRPr="00000000" w14:paraId="00000002">
            <w:pPr>
              <w:spacing w:after="240" w:line="240" w:lineRule="auto"/>
              <w:jc w:val="center"/>
              <w:rPr>
                <w:color w:val="000000"/>
              </w:rPr>
            </w:pPr>
            <w:r w:rsidDel="00000000" w:rsidR="00000000" w:rsidRPr="00000000">
              <w:rPr>
                <w:color w:val="000000"/>
                <w:rtl w:val="0"/>
              </w:rPr>
              <w:t xml:space="preserve">ટેકનિકલ ફોરેન કોલાબોરેશન</w:t>
            </w:r>
          </w:p>
          <w:p w:rsidR="00000000" w:rsidDel="00000000" w:rsidP="00000000" w:rsidRDefault="00000000" w:rsidRPr="00000000" w14:paraId="00000003">
            <w:pPr>
              <w:spacing w:after="240" w:line="240" w:lineRule="auto"/>
              <w:jc w:val="center"/>
              <w:rPr>
                <w:color w:val="000000"/>
              </w:rPr>
            </w:pPr>
            <w:r w:rsidDel="00000000" w:rsidR="00000000" w:rsidRPr="00000000">
              <w:rPr>
                <w:rtl w:val="0"/>
              </w:rPr>
            </w:r>
          </w:p>
          <w:p w:rsidR="00000000" w:rsidDel="00000000" w:rsidP="00000000" w:rsidRDefault="00000000" w:rsidRPr="00000000" w14:paraId="00000004">
            <w:pPr>
              <w:spacing w:after="240" w:line="240" w:lineRule="auto"/>
              <w:rPr>
                <w:color w:val="000000"/>
              </w:rPr>
            </w:pPr>
            <w:r w:rsidDel="00000000" w:rsidR="00000000" w:rsidRPr="00000000">
              <w:rPr>
                <w:color w:val="000000"/>
                <w:rtl w:val="0"/>
              </w:rPr>
              <w:t xml:space="preserve">આ કરાર બોમ્બે ખાતે આ .................................ના દિવસે કરવામાં આવ્યો હતો. ............. વચ્ચે A . (ત્યારબાદ A તરીકે ઓળખવામાં આવે છે) એક ભાગ અને B Ltd., કંપની એક્ટ 1956 હેઠળ નોંધાયેલ અને 100 નેતાજી પર વેપાર કરે છે. સુભાસ રોડ, કલકત્તા 700 001 (ત્યારબાદ બી તરીકે ઓળખાય છે) અન્ય ભાગનો. જ્યારે એ કમ્પ્યુટર </w:t>
              <w:br w:type="textWrapping"/>
              <w:br w:type="textWrapping"/>
              <w:t xml:space="preserve">હાર્ડવેર , સોફ્ટવેર અને એસેસરીઝના ઉત્પાદક, ડીલર અને નિકાસકાર છે ( જે પછી તેને ઉત્પાદનો તરીકે ઓળખવામાં આવે છે) અને કોમ્પ્યુટરના ઉત્પાદન અને માર્કેટિંગને લગતી તકનીકી જાણકારી, ગુપ્ત તકનીકો, તકનીકી માહિતી અને કુશળ તકનીકી કર્મચારીઓને શ્રેષ્ઠ રીતે વિકસિત કર્યા છે, હાર્ડવેર અને સોફ્ટવેર અને એસેસરીઝ (ત્યારબાદ ટેકનોલોજી તરીકે ઓળખવામાં આવે છે). </w:t>
              <w:br w:type="textWrapping"/>
              <w:br w:type="textWrapping"/>
              <w:t xml:space="preserve">અને જ્યારે A એ B ની ફેક્ટરીમાં ઉક્ત ઉત્પાદનોના ઉત્પાદન, વિતરણ, વેચાણ અને નિકાસ માટે ઉત્પાદન એકમ સ્થાપવા અને A ટ્રેડ માર્ક્સનો ઉપયોગ કરવાની મંજૂરી આપવા માટે સલાહ/તકનીકી સહાય પૂરી પાડવા અને આપવા માટે B ની વિનંતી પર સંમતિ આપી છે. , પેટન્ટ, લાઇસન્સ અને ઉપરોક્ત ઉત્પાદનોને લગતા અન્ય અધિકારો અને B એ તેને સ્વીકારવા માટે સંમતિ આપી છે. </w:t>
              <w:br w:type="textWrapping"/>
              <w:br w:type="textWrapping"/>
              <w:t xml:space="preserve">હવે આ કરાર સાક્ષી આપે છે અને પક્ષકારો આથી નીચે મુજબ સંમત થાય છે: </w:t>
              <w:br w:type="textWrapping"/>
              <w:br w:type="textWrapping"/>
              <w:t xml:space="preserve">1. A એન્જિનિયરિંગ અને ઉત્પાદન માહિતી, ડિઝાઇન, ઉત્પાદન પદ્ધતિઓ, પ્લાન્ટ, ભાવિ નવીનતાઓ, ડિઝાઇન સંબંધિત સુધારાઓ, ઉત્પાદન પદ્ધતિઓ, ઉત્પાદન, સહિતની નવીનતમ તકનીકી પૂરી પાડશે અને B ને ઉપલબ્ધ કરાવશે. પરીક્ષણ, ઉત્પાદનોની પ્રક્રિયાઓ અને એન્જિનિયરિંગ બ્લુ-પ્રિન્ટ્સ, પ્લાન્ટ લે-આઉટ, ડ્રોઇંગ, માહિતી અને ઉપરોક્ત ઉત્પાદનોની ઉત્પાદન પ્રક્રિયાઓ સંબંધિત દસ્તાવેજો અને ફેક્ટરીમાં સફળ ઇન્સ્ટોલેશન, ચલાવવા અને ઉત્પાદન માટે અન્ય તમામ સંબંધિત માહિતી અને સ્પષ્ટીકરણો. </w:t>
              <w:br w:type="textWrapping"/>
              <w:br w:type="textWrapping"/>
              <w:t xml:space="preserve">2. એક હોલ ફેક્ટરી સાઇટની તૈયારી માટે, પ્લાન્ટ અને મશીનરીની સ્થાપના માટે અથવા A દ્વારા પસંદગીની કામગીરી શરૂ કરવા/પસંદ કરવામાં આવે છે અને એકમના વ્યવસાયિક ઉત્પાદન સુધી A અથવા અન્ય સ્ત્રોતોમાંથી કાચા માલની પ્રાપ્તિ માટે તકનીકી કર્મચારીઓ આપે છે અને નિયુક્ત કરે છે. શરૂ કર્યું. </w:t>
              <w:br w:type="textWrapping"/>
              <w:br w:type="textWrapping"/>
              <w:t xml:space="preserve">3. A તેના કર્મચારીઓને B ફેક્ટરીમાં તાલીમ આપશે જેથી તેઓ એકમને સરળતાથી ચલાવી શકે અને તમામ ટેકનિકલ જાણકારીઓથી માહિતગાર થઈ શકે. </w:t>
              <w:br w:type="textWrapping"/>
              <w:br w:type="textWrapping"/>
              <w:t xml:space="preserve">4. A એ સુનિશ્ચિત કરશે કે B યુનિટમાં ગુણવત્તાયુક્ત ઉત્પાદનોનું ઉત્પાદન સંપૂર્ણપણે માર્કેટિંગ/નિકાસ કરે. </w:t>
              <w:br w:type="textWrapping"/>
              <w:br w:type="textWrapping"/>
              <w:t xml:space="preserve">5. A તેના ટ્રેડ માર્ક્સ/પેટન્ટ અધિકારો અને B ઉત્પાદનોના ઉત્પાદન, વેચાણ અને નિકાસ માટે ગુપ્ત સૂત્રનો ઉપયોગ કરવાની પરવાનગી આપશે. </w:t>
              <w:br w:type="textWrapping"/>
              <w:br w:type="textWrapping"/>
              <w:t xml:space="preserve">6. A, B ના ઉક્ત એકમમાંથી 60% ઉત્પાદનો ભારતની બહારના સ્થળો અથવા બજારોમાં વેચવા અથવા નિકાસ કરવા માટે ખરીદશે અને B 7 ના બાકીના 40% ઉત્પાદનોના વેચાણને નબળા પાડ્યા વિના. A તેની સામે અને નુકસાન વિના B ને વળતર આપશે </w:t>
              <w:br w:type="textWrapping"/>
              <w:br w:type="textWrapping"/>
              <w:t xml:space="preserve">. ટ્રેડ માર્ક્સ અથવા પેટન્ટ અધિકારોના કોઈપણ કથિત ઉલ્લંઘન માટે B ના ઉત્પાદન, વેચાણ અથવા નિકાસ સંબંધિત કોઈપણ દાવો/ક્રિયા. </w:t>
              <w:br w:type="textWrapping"/>
              <w:br w:type="textWrapping"/>
              <w:t xml:space="preserve">8. A ઉત્પાદનો માટે 60% ચૂકવશે જેમાંથી તે B પાસેથી કિંમત કિંમત વત્તા 40% ખરીદશે અને દર ત્રીજા મહિને એકાઉન્ટ નક્કી કરવામાં આવશે. </w:t>
              <w:br w:type="textWrapping"/>
              <w:br w:type="textWrapping"/>
              <w:t xml:space="preserve">9. A ને ધ્યાનમાં રાખીને ઉપરોક્ત સેવાઓ પ્રદાન કરવી, ટેક્નોલોજી, તકનીકી જ્ઞાન, ટેકનિકલ માણસોની નિયુક્તિ, B ના અધિકારીને તાલીમ આપવી અને B ને ગુપ્ત સૂત્ર, ટ્રેડ માર્ક્સ/પેટન્ટ અધિકારો અને અન્ય વિવિધ સેવાઓનો ઉપયોગ કરવાની મંજૂરી આપવી અને B ના ઉત્પાદનોની નિકાસ કરવામાં મદદ કરવી. , B એ A ને B ના કારખાનામાં A દ્વારા સમયાંતરે નિયુક્ત કરવામાં આવનાર ટેકનિકલ અધિકારીને લગતા ખર્ચ/ખર્ચ અને B ના વેપારને લગતા ભારતમાં ખર્ચવામાં આવેલ તમામ એક્ચ્યુરિયલ ખર્ચ અને કર પછીના ચોખ્ખા નફાના 20% ચૂકવશે. જો આ રીતે ગણતરી કરેલ નફો કોઈપણ ચૂકવણીને મંજૂરી આપતો નથી તો B લઘુત્તમ રૂ. ચૂકવશે. ટેક્નોલોજી, ટેક્નિકલ જ્ઞાન અને અન્ય સેવાઓ પ્રદાન કરવા માટેના તેના દાવાઓના સંપૂર્ણ/અંતિમ સંતોષમાં A ને વાર્ષિક 5 લાખ. </w:t>
              <w:br w:type="textWrapping"/>
              <w:br w:type="textWrapping"/>
              <w:t xml:space="preserve">10. આ કરાર બીજા 5 વર્ષ માટે રિન્યુ કરવાના વિકલ્પ સાથે 5 વર્ષ માટે કાયદેસર રહેશે. </w:t>
              <w:br w:type="textWrapping"/>
              <w:br w:type="textWrapping"/>
              <w:t xml:space="preserve">11. આ કરાર ભારત સરકાર/અન્ય સંબંધિત સત્તાધિકારીઓની ફરજિયાત મંજૂરીઓ મેળવવા અને ભારતીય કાયદાઓને આધીન છે. </w:t>
              <w:br w:type="textWrapping"/>
              <w:br w:type="textWrapping"/>
              <w:t xml:space="preserve">12. આ કરારમાં કોઈપણ ફેરફારો અથવા વધારાઓ વધારાના કરાર દ્વારા પરસ્પર કરાર દ્વારા થઈ શકે છે. </w:t>
              <w:br w:type="textWrapping"/>
              <w:br w:type="textWrapping"/>
              <w:t xml:space="preserve">13. આ કરારને લગતા અથવા તેનાથી સંબંધિત તમામ વિવાદો અને મતભેદો, આર્બિટ્રલ ટ્રિબ્યુનલનો કયો નિર્ણય પક્ષકારોને બંધનકર્તા/નિર્ણાયક હશે તે આર્બિટ્રેશન દીઠ નિર્ણય લેવા માટે શહેરના નામમાં ઈન્ડિયન ચેમ્બર ઑફ કોમર્સને મોકલવામાં આવશે. </w:t>
              <w:br w:type="textWrapping"/>
              <w:br w:type="textWrapping"/>
              <w:t xml:space="preserve">14. આ કરાર ભારતીય કાયદા દ્વારા શાસિત કરવામાં આવશે અને આર્બિટ્રેશન શહેરના નામ પર યોજવામાં આવશે સિવાય કે પક્ષકારો અને ઇ આર્બિટ્રલ ટ્રિબ્યુનલ માટે યોગ્ય અન્ય જગ્યાએ પરંતુ ભારતની અંદર આર્બિટ્રલ ટ્રિબ્યુનલની બેઠકો યોજવા માટે સંમતિ ન આપે. </w:t>
              <w:br w:type="textWrapping"/>
              <w:br w:type="textWrapping"/>
              <w:t xml:space="preserve">15. સાક્ષી રૂપે , જેના પક્ષકારોએ અહીં સહી કરી, સીલ કરી અને આ ભેટો પહોંચાડી, જે દિવસે, મહિનો અને વર્ષ પ્રથમ ઉપર-લેખિત છે. </w:t>
              <w:br w:type="textWrapping"/>
              <w:br w:type="textWrapping"/>
              <w:t xml:space="preserve">બોર્ડના ઠરાવના અનુસંધાનમાં શ્રી............ દ્વારા હસ્તાક્ષર, સીલ અને વિતરિત. મને તારીખ ...... કલકત્તામાં </w:t>
              <w:br w:type="textWrapping"/>
              <w:br w:type="textWrapping"/>
              <w:t xml:space="preserve">હસ્તાક્ષર </w:t>
              <w:br w:type="textWrapping"/>
              <w:br w:type="textWrapping"/>
              <w:t xml:space="preserve">: .. લિમિટેડના બોર્ડ ઠરાવના </w:t>
              <w:br w:type="textWrapping"/>
              <w:br w:type="textWrapping"/>
              <w:t xml:space="preserve">અનુસંધાનમાં શ્રી ................. દ્વારા હસ્તાક્ષર, સીલબંધ અને વિતરિત . તારીખ ...................... </w:t>
              <w:br w:type="textWrapping"/>
              <w:br w:type="textWrapping"/>
              <w:t xml:space="preserve">ની હાજરીમાં </w:t>
              <w:br w:type="textWrapping"/>
              <w:br w:type="textWrapping"/>
              <w:t xml:space="preserve">સહી : </w:t>
              <w:br w:type="textWrapping"/>
              <w:br w:type="textWrapping"/>
              <w:t xml:space="preserve">1. ................... </w:t>
              <w:br w:type="textWrapping"/>
              <w:br w:type="textWrapping"/>
              <w:t xml:space="preserve">2. ……………….</w:t>
            </w:r>
          </w:p>
        </w:tc>
        <w:tc>
          <w:tcPr>
            <w:shd w:fill="245075"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06">
                  <w:pPr>
                    <w:spacing w:after="240" w:line="240" w:lineRule="auto"/>
                    <w:rPr>
                      <w:color w:val="000000"/>
                    </w:rPr>
                  </w:pPr>
                  <w:r w:rsidDel="00000000" w:rsidR="00000000" w:rsidRPr="00000000">
                    <w:rPr>
                      <w:rtl w:val="0"/>
                    </w:rPr>
                  </w:r>
                </w:p>
              </w:tc>
            </w:tr>
          </w:tbl>
          <w:p w:rsidR="00000000" w:rsidDel="00000000" w:rsidP="00000000" w:rsidRDefault="00000000" w:rsidRPr="00000000" w14:paraId="00000007">
            <w:pPr>
              <w:spacing w:after="0" w:line="240" w:lineRule="auto"/>
              <w:jc w:val="center"/>
              <w:rPr>
                <w:color w:val="000000"/>
              </w:rPr>
            </w:pPr>
            <w:r w:rsidDel="00000000" w:rsidR="00000000" w:rsidRPr="00000000">
              <w:rPr>
                <w:rtl w:val="0"/>
              </w:rPr>
            </w:r>
          </w:p>
        </w:tc>
      </w:tr>
    </w:tbl>
    <w:p w:rsidR="00000000" w:rsidDel="00000000" w:rsidP="00000000" w:rsidRDefault="00000000" w:rsidRPr="00000000" w14:paraId="00000008">
      <w:pPr>
        <w:rPr>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710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drtIAmVDfWj0IcmyrfRQ9Ddn6w==">CgMxLjA4AHIhMWNoVTZIaEZocXRwM24td2dXdjQtRWYyVFhIaWROcjNK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2018-03-05T12:11:00Z</dcterms:created>
  <dc:creator>Lenovo</dc:creator>
</cp:coreProperties>
</file>