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28"/>
          <w:szCs w:val="28"/>
        </w:rPr>
      </w:pPr>
      <w:sdt>
        <w:sdtPr>
          <w:tag w:val="goog_rdk_0"/>
        </w:sdtPr>
        <w:sdtContent>
          <w:r w:rsidDel="00000000" w:rsidR="00000000" w:rsidRPr="00000000">
            <w:rPr>
              <w:rFonts w:ascii="Baloo Bhai" w:cs="Baloo Bhai" w:eastAsia="Baloo Bhai" w:hAnsi="Baloo Bhai"/>
              <w:b w:val="1"/>
              <w:sz w:val="36"/>
              <w:szCs w:val="36"/>
              <w:rtl w:val="0"/>
            </w:rPr>
            <w:t xml:space="preserve">સિવિલ પ્રોસિજર કોડના ઓર્ડર XLIII હેઠળ અપીલમાં સ્ટે અરજી.</w:t>
          </w:r>
        </w:sdtContent>
      </w:sdt>
      <w:r w:rsidDel="00000000" w:rsidR="00000000" w:rsidRPr="00000000">
        <w:rPr>
          <w:rtl w:val="0"/>
        </w:rPr>
      </w:r>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CPC ના ઓર્ડર 43 હેઠળ અપીલ સાથે ફાઇલ કરવા માટે સ્ટે અરજીનું ફોર્મેટ.</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સિવિલ પ્રોસિજર કોડના આદેશ xliii હેઠળ અપીલ દાખલ કરતી વખતે ઉચ્ચ અદાલતમાં સ્ટે મેળવવા માટે અલગ સ્ટે અરજી દાખલ કરી શકાય છે. CPC ના આદેશ XLIII મુજબ, અપીલ કલમ 104 ની જોગવાઈઓ હેઠળ નીચેના આદેશોમાંથી હશે.</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સીપીસીના ઓર્ડર 43 હેઠળ અપીલ સાથે ફાઇલ કરવામાં આવનાર સ્ટે અરજીના નમૂનાનું ફોર્મેટ નીચે આપેલ છે:</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______ ની ______ કોર્ટમાં</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એટી ----------------</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br w:type="textWrapping"/>
            <w:t xml:space="preserve">સિવિલ પરચુરણ અરજી નંબર _____ 20__</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br w:type="textWrapping"/>
            <w:t xml:space="preserve">આ બાબતમાં:_______________ ....... અપીલકર્તા/અરજદાર</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_______________ અને ઓઆરએસ ....... વાદી/વિરોધી પક્ષ</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D">
      <w:pPr>
        <w:jc w:val="both"/>
        <w:rPr>
          <w:rFonts w:ascii="Arial" w:cs="Arial" w:eastAsia="Arial" w:hAnsi="Arial"/>
          <w:b w:val="1"/>
          <w:sz w:val="28"/>
          <w:szCs w:val="28"/>
        </w:rPr>
      </w:pPr>
      <w:sdt>
        <w:sdtPr>
          <w:tag w:val="goog_rdk_10"/>
        </w:sdtPr>
        <w:sdtContent>
          <w:r w:rsidDel="00000000" w:rsidR="00000000" w:rsidRPr="00000000">
            <w:rPr>
              <w:rFonts w:ascii="Mukta Vaani" w:cs="Mukta Vaani" w:eastAsia="Mukta Vaani" w:hAnsi="Mukta Vaani"/>
              <w:b w:val="1"/>
              <w:sz w:val="28"/>
              <w:szCs w:val="28"/>
              <w:rtl w:val="0"/>
            </w:rPr>
            <w:t xml:space="preserve">રહેવાની મંજૂરી માટે CPC ની કલમ 151 હેઠળ અરજી</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માનનીય </w:t>
            <w:br w:type="textWrapping"/>
            <w:t xml:space="preserve">મુખ્ય ન્યાયાધીશ અને દિલ્હીની માનનીય ઉચ્ચ અદાલતના તેમના સાથી ન્યાયાધીશોને.</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નામના ઉપરના પિટિશનરો</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1">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સૌથી આદરપૂર્વક બતાવો:</w:t>
          </w:r>
        </w:sdtContent>
      </w:sdt>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 સામે પક્ષ નં. 1 ______________એ સિવિલ જજની કોર્ટમાં કાયમી મનાઈ હુકમ માટે દાવો દાખલ કર્યો , _____________ મૂળ દાવો નં_____ હોવાને કારણે, __________________ વિ. ______________ સાથે વિનંતી કરી કે પ્રતિવાદીને વિવાદમાં ટાંકી પર શાંતિપૂર્ણ કબજામાં દખલ ન કરવા માટે સંયમ રાખવામાં આવે. પ્લોટ નંબર______________ માં સ્થિત _____ એકરનો વિસ્તાર. ફરિયાદની નકલ આ સાથે અને પરિશિષ્ટ નંબર 1 તરીકે જોડાયેલ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bookmarkStart w:colFirst="0" w:colLast="0" w:name="_heading=h.gjdgxs" w:id="0"/>
      <w:bookmarkEnd w:id="0"/>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br w:type="textWrapping"/>
            <w:br w:type="textWrapping"/>
            <w:t xml:space="preserve">2. કે દાવાની પેન્ડન્સી દરમિયાન સામે પક્ષે નંબર 1 એ કામચલાઉ મનાઈ હુકમ માટે અરજી દાખલ કરી. અસ્થાયી મનાઈ હુકમ માટેની અરજીની નકલ આ સાથે જોડવામાં આવી છે અને પરિશિષ્ટ નંબર P2 તરીકે ચિહ્નિત થયેલ છે. </w:t>
            <w:br w:type="textWrapping"/>
            <w:br w:type="textWrapping"/>
            <w:t xml:space="preserve">3. કે ___________________કોર્ટે વાદી વિરુદ્ધ પક્ષ નંબર 1ની અરજી પર તેનો અહેવાલ સબમિટ કરવા માટે અમીન કમિશનરની નિમણૂક કરી. અમીન કમિશનરે ______________ ના રોજ નીચેની કોર્ટ સમક્ષ અહેવાલ સુપરત કર્યો હતો. </w:t>
            <w:br w:type="textWrapping"/>
            <w:br w:type="textWrapping"/>
            <w:t xml:space="preserve">____________ ના રોજ અપીલકર્તા-અરજદારે વાદી-વિરોધી પક્ષની અરજી સામે વાંધો નોંધાવ્યો હતો. અરજદાર દ્વારા દાખલ કરવામાં આવેલ વાંધાની નકલ આ સાથે જોડવામાં આવી છે અને તેને પરિશિષ્ટ P3 તરીકે ચિહ્નિત કરવામાં આવી છે. </w:t>
            <w:br w:type="textWrapping"/>
            <w:br w:type="textWrapping"/>
            <w:t xml:space="preserve">. _ _</w:t>
          </w:r>
        </w:sdtContent>
      </w:sdt>
    </w:p>
    <w:p w:rsidR="00000000" w:rsidDel="00000000" w:rsidP="00000000" w:rsidRDefault="00000000" w:rsidRPr="00000000" w14:paraId="00000014">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6. તે રાજ્ય છે કે અમીન કમિશનરે __20__ ના રોજ નીચેની કોર્ટ સમક્ષ તેનો અહેવાલ રજૂ કર્યો હતો. અપીલકર્તા-અરજદારના વકીલે ______________ ના રોજ રજૂ કરેલા અમીન કમિશનરના અહેવાલ સામે વાંધો દાખલ કરવા માટે સમય માંગ્યો હતો પરંતુ ______ કોર્ટે સમય આપવાનો ઇનકાર કર્યો હતો અને બંને પક્ષકારોને આ અહેવાલ પર દલીલ કરવા નિર્દેશ આપ્યો હતો અને મેરિટ પર દલીલ સાંભળ્યા પછી ચુકાદો આપ્યો અને બીજા દિવસે એટલે કે ______________ ના રોજ ચુકાદો સંભળાવ્યો અત્રે એ ઉલ્લેખ કરવો પણ યોગ્ય છે કે અરજદારે વાદી-વિરોધી પક્ષ નંબર 1 ની અરજી સામે પોતાનો જવાબ દાખલ કર્યો હતો. </w:t>
            <w:br w:type="textWrapping"/>
            <w:br w:type="textWrapping"/>
            <w:t xml:space="preserve">7. તે જણાવવામાં આવ્યું છે કે નીચેની અદાલતે તેની સામે વાંધો દાખલ કરવા માટે અરજદારને કોઈ તક આપ્યા વિના અમીન કમિશનરના અહેવાલ પર આધાર રાખ્યો હતો. </w:t>
            <w:br w:type="textWrapping"/>
            <w:br w:type="textWrapping"/>
            <w:t xml:space="preserve">8. કે અરજદારના વકીલે ______ 20______ ના રોજ નીચેની કોર્ટ સમક્ષ અરજી દાખલ કરી કે અરજદાર ______ ના આદેશ સામે અપીલ દાખલ કરવા માંગે છે અને વિનંતી કરી કે ઓર્ડરની કામગીરી 15 દિવસ માટે સ્ટે આપવામાં આવે પરંતુ નીચેની કોર્ટે નકારી કાઢી અરજદારની અરજી. </w:t>
            <w:br w:type="textWrapping"/>
            <w:br w:type="textWrapping"/>
            <w:t xml:space="preserve">9. તે જણાવવામાં આવે છે કે નીચલી અદાલતના આદેશની અત્યાર સુધી કોઈ અસર થઈ નથી તેથી ન્યાયના હિતમાં તે ઉચિત છે કે નામદાર અદાલત દોષિત ઠરાવવામાં આવેલ ચુકાદા અને હુકમની તારીખ ______ પર સ્ટે આપવા રાજી થાય. આ માનનીય કોર્ટ સમક્ષ આ અપીલની પેન્ડન્સી દરમિયાન, વચગાળાના મનાઈ હુકમ આપતા મૂળ દાવો નંબર______ માં પાસ કરવામાં આવે છે, અન્યથા અરજદારને ભરપાઈ ન થઈ શકે તેવું નુકસાન અને હાડમારી ભોગવવી પડશે. </w:t>
            <w:br w:type="textWrapping"/>
            <w:br w:type="textWrapping"/>
            <w:br w:type="textWrapping"/>
            <w:t xml:space="preserve">પ્રાર્થના</w:t>
          </w:r>
        </w:sdtContent>
      </w:sdt>
    </w:p>
    <w:p w:rsidR="00000000" w:rsidDel="00000000" w:rsidP="00000000" w:rsidRDefault="00000000" w:rsidRPr="00000000" w14:paraId="00000015">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ઉપર જણાવેલ હકીકતો અને સંજોગોને ધ્યાનમાં રાખીને, આ માનનીય અદાલતને આ માટે ખૂબ જ આદરપૂર્વક પ્રાર્થના કરવામાં આવે છે કે: -</w:t>
          </w:r>
        </w:sdtContent>
      </w:sdt>
    </w:p>
    <w:p w:rsidR="00000000" w:rsidDel="00000000" w:rsidP="00000000" w:rsidRDefault="00000000" w:rsidRPr="00000000" w14:paraId="00000016">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a) આ અરજીને મંજુરી આપો અને આ નામદાર કોર્ટ સમક્ષ આ અપીલની પેન્ડન્સી દરમિયાન સિવિલ જજ, ________ ની કોર્ટમાં પેન્ડીંગ 20________ ના મૂળ દાવો નંબર________ શ્રી________________ વિ. ________ અને અન્યો દ્વારા પસાર કરાયેલ _______ તારીખના ચુકાદા અને હુકમની કામગીરી પર સ્ટે આપો ;</w:t>
          </w:r>
        </w:sdtContent>
      </w:sdt>
    </w:p>
    <w:p w:rsidR="00000000" w:rsidDel="00000000" w:rsidP="00000000" w:rsidRDefault="00000000" w:rsidRPr="00000000" w14:paraId="0000001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b) આ કોર્ટ આ કેસના તથ્યો અને સંજોગોમાં યોગ્ય અને યોગ્ય માની શકે તેવી અન્ય કોઈપણ રાહત, આદેશ અથવા દિશા.</w:t>
          </w:r>
        </w:sdtContent>
      </w:sdt>
    </w:p>
    <w:p w:rsidR="00000000" w:rsidDel="00000000" w:rsidP="00000000" w:rsidRDefault="00000000" w:rsidRPr="00000000" w14:paraId="0000001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br w:type="textWrapping"/>
            <w:t xml:space="preserve">થ્રુ; </w:t>
            <w:br w:type="textWrapping"/>
            <w:br w:type="textWrapping"/>
            <w:t xml:space="preserve">પિટિશનરો માટે કાઉન્સેલ</w:t>
          </w:r>
        </w:sdtContent>
      </w:sdt>
    </w:p>
    <w:p w:rsidR="00000000" w:rsidDel="00000000" w:rsidP="00000000" w:rsidRDefault="00000000" w:rsidRPr="00000000" w14:paraId="0000001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નવી દિલ્હી</w:t>
          </w:r>
        </w:sdtContent>
      </w:sdt>
    </w:p>
    <w:p w:rsidR="00000000" w:rsidDel="00000000" w:rsidP="00000000" w:rsidRDefault="00000000" w:rsidRPr="00000000" w14:paraId="0000001A">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તારીખ: _ _._ _.20__</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C">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સિવિલ પ્રોસિજર કોડનો XLIII ઓર્ડર</w:t>
          </w:r>
        </w:sdtContent>
      </w:sdt>
    </w:p>
    <w:p w:rsidR="00000000" w:rsidDel="00000000" w:rsidP="00000000" w:rsidRDefault="00000000" w:rsidRPr="00000000" w14:paraId="0000001D">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નિયમ 1 ઓર્ડર XLIII "ઓર્ડરથી અપીલ" </w:t>
            <w:br w:type="textWrapping"/>
            <w:br w:type="textWrapping"/>
            <w:t xml:space="preserve">કલમ 104 ની જોગવાઈઓ હેઠળ નીચેના આદેશોમાંથી અપીલ કરવામાં આવશે, એટલે કે:- </w:t>
            <w:br w:type="textWrapping"/>
            <w:br w:type="textWrapping"/>
            <w:t xml:space="preserve">(a) ઓર્ડર VII ના નિયમ 10 હેઠળનો હુકમ જ્યાં સિવાય યોગ્ય કોર્ટમાં રજૂ કરવા માટે ફરિયાદ પરત આપતો હુકમ ઓર્ડર VII ના નિયમ 10 A માં ઉલ્લેખિત પ્રક્રિયા અનુસરવામાં આવી છે; </w:t>
            <w:br w:type="textWrapping"/>
            <w:br w:type="textWrapping"/>
            <w:t xml:space="preserve">(c) ઓર્ડર IX ના નિયમ 9 હેઠળનો હુકમ દાવો બરતરફ કરવાના આદેશ માટે અરજી (અપીલ માટે ખુલ્લા કિસ્સામાં) નકારી કાઢવાનો આદેશ; </w:t>
            <w:br w:type="textWrapping"/>
            <w:br w:type="textWrapping"/>
            <w:t xml:space="preserve">(d) હુકમ IX ના નિયમ 13 હેઠળનો હુકમ એક પક્ષકાર પસાર કરાયેલ હુકમનામું બાજુ પર રાખવાના હુકમ માટે અરજી (અપીલ કરવા માટે ખુલ્લા કિસ્સામાં) નામંજૂર કરતો હુકમ; </w:t>
            <w:br w:type="textWrapping"/>
            <w:br w:type="textWrapping"/>
            <w:t xml:space="preserve">(f) ઓર્ડર XI ના નિયમ 21 હેઠળનો ઓર્ડર; </w:t>
            <w:br w:type="textWrapping"/>
            <w:br w:type="textWrapping"/>
            <w:t xml:space="preserve">( i ) દસ્તાવેજના ડ્રાફ્ટ અથવા સમર્થનના વાંધાઓ પર ઓર્ડર XXI ના નિયમ 34 હેઠળનો આદેશ; </w:t>
            <w:br w:type="textWrapping"/>
            <w:br w:type="textWrapping"/>
            <w:t xml:space="preserve">(j) નિયમ 72 અથવા ઓર્ડર XXI ના નિયમ 92 હેઠળનો ઓર્ડર અલગ રાખવાનો અથવા વેચાણને બાજુ પર રાખવાનો ઇનકાર; </w:t>
            <w:br w:type="textWrapping"/>
            <w:br w:type="textWrapping"/>
            <w:t xml:space="preserve">(ja) ઓર્ડર XXI ના નિયમ 106 ના પેટા-નિયમ (1) હેઠળ કરવામાં આવેલી અરજીને નકારી કાઢતો હુકમ, જો કે મૂળ અરજી પરનો આદેશ, એટલે કે, નિયમના પેટા-નિયમ (1) માં ઉલ્લેખિત અરજી તે હુકમના 105 અપીલપાત્ર છે. </w:t>
            <w:br w:type="textWrapping"/>
            <w:br w:type="textWrapping"/>
            <w:t xml:space="preserve">(k) ઓર્ડર XXII ના નિયમ 9 હેઠળનો હુકમ, દાવો ઘટાડવા અથવા બરતરફીને બાજુ પર રાખવાનો ઇનકાર કરે છે; </w:t>
            <w:br w:type="textWrapping"/>
            <w:br w:type="textWrapping"/>
            <w:t xml:space="preserve">(1) ઓર્ડર XXII ના નિયમ 10 હેઠળનો હુકમ રજા આપવાનો અથવા આપવાનો ઇનકાર; </w:t>
            <w:br w:type="textWrapping"/>
            <w:br w:type="textWrapping"/>
            <w:t xml:space="preserve">(n) ઓર્ડર XXV ના નિયમ 2 હેઠળનો હુકમ (અપીલ કરવા માટે ખુલ્લા કિસ્સામાં) દાવો બરતરફ કરવા માટેના હુકમ માટે અરજીને નકારી કાઢતો; </w:t>
            <w:br w:type="textWrapping"/>
            <w:br w:type="textWrapping"/>
            <w:t xml:space="preserve">( na ) નિયમ 5 અથવા ઓર્ડર XXXIII ના નિયમ 7 હેઠળનો આદેશ, ગરીબ વ્યક્તિ તરીકે દાવો કરવાની પરવાનગી માટેની અરજીને નકારી કાઢતો; </w:t>
            <w:br w:type="textWrapping"/>
            <w:br w:type="textWrapping"/>
            <w:t xml:space="preserve">(p) ઓર્ડર XXXV ના નિયમ 3, નિયમ 4 અથવા નિયમ 6 હેઠળ ઇન્ટરપ્લીડર-સુટ્સમાં ઓર્ડર; </w:t>
            <w:br w:type="textWrapping"/>
            <w:br w:type="textWrapping"/>
            <w:t xml:space="preserve">(q) ઓર્ડર XXXVIII ના નિયમ 2, નિયમ 3 અથવા નિયમ 6 હેઠળનો ઓર્ડર; </w:t>
            <w:br w:type="textWrapping"/>
            <w:br w:type="textWrapping"/>
            <w:t xml:space="preserve">(r) નિયમ 1, નિયમ [નિયમ 2A], નિયમ 4 અથવા ઓર્ડર XXXIX ના નિયમ 10 હેઠળનો ઓર્ડર; </w:t>
            <w:br w:type="textWrapping"/>
            <w:br w:type="textWrapping"/>
            <w:t xml:space="preserve">(ઓ) ઓર્ડર XL ના નિયમ 1 અથવા નિયમ 4 હેઠળનો ઓર્ડર; </w:t>
            <w:br w:type="textWrapping"/>
            <w:br w:type="textWrapping"/>
            <w:t xml:space="preserve">(t) ફરીથી સ્વીકારવા માટેના આદેશ XLI ના નિયમ 19 હેઠળ ઇનકારનો આદેશ, અથવા ફરીથી સુનાવણી કરવા માટે ઓર્ડર XLI ના નિયમ 21 હેઠળ, અપીલ; </w:t>
            <w:br w:type="textWrapping"/>
            <w:br w:type="textWrapping"/>
            <w:t xml:space="preserve">(u) નિયમ 23 અથવા ઓર્ડર XLI ના નિયમ 23A હેઠળનો આદેશ, કેસને રિમાન્ડ કરવા માટે, જ્યાં અપીલ કોર્ટના હુકમનામાથી અપીલ કરવામાં આવશે; </w:t>
            <w:br w:type="textWrapping"/>
            <w:br w:type="textWrapping"/>
            <w:t xml:space="preserve">(w) ઓર્ડર XLVII ના નિયમ 4 હેઠળનો ઓર્ડર સમીક્ષા માટે અરજી મંજૂર કરે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br w:type="textWrapping"/>
            <w:br w:type="textWrapping"/>
            <w:t xml:space="preserve">નિયમ 1A ઓર્ડર XLIII "હુકમનામા સામે અપીલમાં બિન-અપીલ કરી શકાય તેવા આદેશોને પડકારવાનો અધિકાર" </w:t>
            <w:br w:type="textWrapping"/>
            <w:br w:type="textWrapping"/>
            <w:t xml:space="preserve">(1) જ્યાં આ સંહિતા હેઠળ કોઈ પક્ષકાર વિરુદ્ધ કોઈ આદેશ કરવામાં આવ્યો હોય અને ત્યાં કોઈ ચુકાદો આવા પક્ષ વિરુદ્ધ જાહેર કરવામાં આવે અને હુકમનામું દોરવામાં આવે, તો આવા પક્ષકાર હુકમનામું સામેની અપીલમાં, એવી દલીલ કરી શકે છે કે આવો આદેશ ન કરવો જોઈએ અને ચુકાદો જાહેર કરવો જોઈએ નહીં. </w:t>
            <w:br w:type="textWrapping"/>
            <w:br w:type="textWrapping"/>
            <w:t xml:space="preserve">(2) સમાધાન રેકોર્ડ કર્યા પછી અથવા સમાધાન રેકોર્ડ કરવાનો ઇનકાર કર્યા પછી દાવોમાં પસાર કરાયેલ હુકમનામું સામેની અપીલમાં, અપીલકર્તા માટે તે આ આધાર પર હુકમનામું સામે લડવા માટે ખુલ્લું રહેશે કે સમાધાન નોંધાયેલ હોવું જોઈએ અથવા ન હોવું જોઈએ. .</w:t>
          </w:r>
        </w:sdtContent>
      </w:sdt>
    </w:p>
    <w:p w:rsidR="00000000" w:rsidDel="00000000" w:rsidP="00000000" w:rsidRDefault="00000000" w:rsidRPr="00000000" w14:paraId="0000001F">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br w:type="textWrapping"/>
            <w:t xml:space="preserve">નિયમ 2 ઓર્ડર XLIII "પ્રક્રિયા" </w:t>
            <w:br w:type="textWrapping"/>
            <w:br w:type="textWrapping"/>
            <w:t xml:space="preserve">ઓર્ડર XLI ના નિયમો, જ્યાં સુધી હોઈ શકે ત્યાં સુધી, ઓર્ડરની અપીલ પર લાગુ થશે.</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3A231D"/>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3A231D"/>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A231D"/>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3A231D"/>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3A231D"/>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D9390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D9yZIe9Uz9cRD8YdaAF/owQOx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yCGguZ2pkZ3hzOAByITF3MkpTcU9TUk5NQzFHUWdvMWN2X3p5NVAzY05nd2V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2021-02-14T00:24:00Z</dcterms:created>
  <dc:creator>Lenovo</dc:creator>
</cp:coreProperties>
</file>