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નાના ગુનાના આરોપી વ્યક્તિને વિશેષ સમન્સ</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(જુઓ કલમ 206 ક્રિમિનલ પ્રોસિજર કોડ)</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પ્રતિ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(આરોપીનું નામ)</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નું (સરનામું)</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જ્યારે નાના ગુનાના આરોપનો જવાબ આપવા માટે તમારી હાજરી જરૂરી છે (જ્યારે ટૂંક સમયમાં ગુનો ચાર્જ કરવામાં આવ્યો છે), તો તમારે આથી 19 ના દિવસે (મેજિસ્ટ્રેટ) સમક્ષ રૂબરૂમાં (અથવા વકીલ દ્વારા) હાજર થવું જરૂરી છે, અથવા જો તમે ઇચ્છો તો મેજિસ્ટ્રેટ સમક્ષ હાજર થયા વિના ચાર્જમાં દોષી કબૂલ કરો, ઉપરોક્ત તારીખ પહેલાં દોષિતની અરજી લેખિતમાં અને દંડની રકમ તરીકે ટ્રાન્સમિટ કરો, અથવા જો તમે વકીલ દ્વારા હાજર થવા માંગતા હોવ અને આવા વકીલ દ્વારા દોષિત ઠરાવો, તો આવા અધિકૃત કરવા તમારા વતી દોષિતની આવી અરજી કરવા અને દંડની રકમ આવા વકીલ દ્વારા ચૂકવવા માટે લેખિતમાં વકીલ. અહીં નિષ્ફળતા નથી.</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તારીખ, આ .........19 નો દિવસ.</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(કોર્ટની સીલ) (સહી)</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bookmarkStart w:colFirst="0" w:colLast="0" w:name="_heading=h.gjdgxs" w:id="0"/>
      <w:bookmarkEnd w:id="0"/>
      <w:sdt>
        <w:sdtPr>
          <w:tag w:val="goog_rdk_8"/>
        </w:sdtPr>
        <w:sdtContent>
          <w:r w:rsidDel="00000000" w:rsidR="00000000" w:rsidRPr="00000000">
            <w:rPr>
              <w:rFonts w:ascii="Mukta Vaani" w:cs="Mukta Vaani" w:eastAsia="Mukta Vaani" w:hAnsi="Mukta Vaani"/>
              <w:color w:val="000000"/>
              <w:sz w:val="20"/>
              <w:szCs w:val="20"/>
              <w:rtl w:val="0"/>
            </w:rPr>
            <w:t xml:space="preserve">(નોંધ.- આ સમન્સમાં ઉલ્લેખિત દંડની રકમ એકસો રૂપિયાથી વધુ ન હોવી જોઈએ.)</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8wBNyQC6axovFoyGPuDpcj8ir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yCGguZ2pkZ3hzOAByITFSazNqQ01LMFlESW5rRTBYQkhSZ1JLbHdHY2dxXzY4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2019-07-22T14:36:00Z</dcterms:created>
  <dc:creator>Viraj</dc:creator>
</cp:coreProperties>
</file>