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પતિ વચ્ચે વિભાજન ડીડ</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અને ટ્રસ્ટી સાથે પત્ની</w:t>
      </w:r>
    </w:p>
    <w:p w:rsidR="00000000" w:rsidDel="00000000" w:rsidP="00000000" w:rsidRDefault="00000000" w:rsidRPr="00000000" w14:paraId="00000003">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Verdana" w:cs="Verdana" w:eastAsia="Verdana" w:hAnsi="Verdana"/>
          <w:b w:val="1"/>
          <w:sz w:val="18"/>
          <w:szCs w:val="18"/>
          <w:highlight w:val="white"/>
          <w:rtl w:val="0"/>
        </w:rPr>
        <w:br w:type="textWrapping"/>
        <w:br w:type="textWrapping"/>
      </w:r>
      <w:sdt>
        <w:sdtPr>
          <w:tag w:val="goog_rdk_0"/>
        </w:sdtPr>
        <w:sdtContent>
          <w:r w:rsidDel="00000000" w:rsidR="00000000" w:rsidRPr="00000000">
            <w:rPr>
              <w:rFonts w:ascii="Mukta Vaani" w:cs="Mukta Vaani" w:eastAsia="Mukta Vaani" w:hAnsi="Mukta Vaani"/>
              <w:sz w:val="28"/>
              <w:szCs w:val="28"/>
              <w:rtl w:val="0"/>
            </w:rPr>
            <w:t xml:space="preserve">____________ ના </w:t>
            <w:br w:type="textWrapping"/>
            <w:br w:type="textWrapping"/>
            <w:t xml:space="preserve">_______________ ના દિવસે કરવામાં આવી હતી </w:t>
            <w:br w:type="textWrapping"/>
            <w:br w:type="textWrapping"/>
            <w:t xml:space="preserve">.</w:t>
          </w:r>
        </w:sdtContent>
      </w:sdt>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S/o_________________________________,</w:t>
      </w:r>
    </w:p>
    <w:p w:rsidR="00000000" w:rsidDel="00000000" w:rsidP="00000000" w:rsidRDefault="00000000" w:rsidRPr="00000000" w14:paraId="00000006">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R/o _________________________________ (ત્યારબાદ "પતિ" તરીકે ઓળખાય છે) જે અભિવ્યક્તિ જ્યાં સુધી તેના અનુગામીઓ, એક્ઝિક્યુટર્સ અને એક ભાગના વહીવટકર્તાઓ, </w:t>
            <w:br w:type="textWrapping"/>
            <w:br w:type="textWrapping"/>
            <w:t xml:space="preserve">શ્રીમતી___ _____________________________ સહિત સંદર્ભની જરૂરિયાત ન હોય ત્યાં સુધી.</w:t>
          </w:r>
        </w:sdtContent>
      </w:sdt>
    </w:p>
    <w:p w:rsidR="00000000" w:rsidDel="00000000" w:rsidP="00000000" w:rsidRDefault="00000000" w:rsidRPr="00000000" w14:paraId="00000007">
      <w:pPr>
        <w:rPr>
          <w:rFonts w:ascii="Arial" w:cs="Arial" w:eastAsia="Arial" w:hAnsi="Arial"/>
          <w:sz w:val="28"/>
          <w:szCs w:val="28"/>
        </w:rPr>
      </w:pPr>
      <w:r w:rsidDel="00000000" w:rsidR="00000000" w:rsidRPr="00000000">
        <w:rPr>
          <w:rFonts w:ascii="Arial" w:cs="Arial" w:eastAsia="Arial" w:hAnsi="Arial"/>
          <w:sz w:val="28"/>
          <w:szCs w:val="28"/>
          <w:rtl w:val="0"/>
        </w:rPr>
        <w:t xml:space="preserve">W/o________________________________,</w:t>
      </w:r>
    </w:p>
    <w:p w:rsidR="00000000" w:rsidDel="00000000" w:rsidP="00000000" w:rsidRDefault="00000000" w:rsidRPr="00000000" w14:paraId="00000008">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R/o _________________________________ (ત્યારબાદ "પત્ની" તરીકે ઓળખાય છે) જે અભિવ્યક્તિ જ્યાં સુધી તેના અનુગામીઓ, વહીવટકર્તાઓ અને બીજા ભાગના વહીવટકર્તાઓ સહિત સંદર્ભની જરૂરિયાત ન હોય. </w:t>
            <w:br w:type="textWrapping"/>
            <w:br w:type="textWrapping"/>
            <w:t xml:space="preserve">અને </w:t>
            <w:br w:type="textWrapping"/>
            <w:br w:type="textWrapping"/>
            <w:t xml:space="preserve">શ્રી._ _______________________________________,</w:t>
          </w:r>
        </w:sdtContent>
      </w:sdt>
    </w:p>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S/o___________________________________,</w:t>
      </w:r>
    </w:p>
    <w:p w:rsidR="00000000" w:rsidDel="00000000" w:rsidP="00000000" w:rsidRDefault="00000000" w:rsidRPr="00000000" w14:paraId="0000000A">
      <w:pPr>
        <w:rPr>
          <w:rFonts w:ascii="Arial" w:cs="Arial" w:eastAsia="Arial" w:hAnsi="Arial"/>
          <w:sz w:val="28"/>
          <w:szCs w:val="28"/>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sz w:val="28"/>
              <w:szCs w:val="28"/>
              <w:rtl w:val="0"/>
            </w:rPr>
            <w:t xml:space="preserve">R/o______________________________________ (ત્યારબાદ "ટ્રસ્ટી" તરીકે ઓળખાય છે) જે અભિવ્યક્તિ જ્યાં સુધી તેના અનુગામીઓ, વહીવટકર્તાઓ અને ત્રીજા ભાગના વહીવટકર્તાઓ સહિત સંદર્ભની જરૂરિયાત ન હોય ત્યાં સુધી. </w:t>
            <w:br w:type="textWrapping"/>
            <w:br w:type="textWrapping"/>
            <w:t xml:space="preserve">જ્યારે પતિ-પત્ની વચ્ચેના પરસ્પર મતભેદોને કારણે તેઓ એકબીજાથી અલગ રહેવા અને તેમાં સમાવિષ્ટ થયા પછી શરતો મુજબ ભરણપોષણની વ્યવસ્થામાં પ્રવેશવા માટે સંમતિ આપી છે. </w:t>
            <w:br w:type="textWrapping"/>
            <w:br w:type="textWrapping"/>
            <w:t xml:space="preserve">અને જ્યારે પતિ પત્ની દ્વારા "___ ____________________" અને "____________________________________" (બાળકના નામ) હેઠળ બે બાળકો જન્માવે છે. </w:t>
            <w:br w:type="textWrapping"/>
            <w:br w:type="textWrapping"/>
            <w:t xml:space="preserve">હવે આ ખત સાક્ષી છે અને પતિ અને પત્ની આથી એકબીજા સાથે અને ટ્રસ્ટી સાથે અલગથી સંમત થાય છે, અને ટ્રસ્ટી પતિ સાથે સંમત થાય છે જ્યાં સુધી તેમાં સમાવિષ્ટ કરારો અને અધિનિયમો છે અથવા તે પત્ની દ્વારા અથવા તેનું પાલન કરવું જોઈએ. ટ્રસ્ટી, પક્ષકારો નીચે મુજબ સંમત થાય છે: </w:t>
            <w:br w:type="textWrapping"/>
            <w:br w:type="textWrapping"/>
            <w:t xml:space="preserve">1. પત્ની હંમેશા સ્વતંત્ર રીતે, પતિના પ્રભાવ/આજ્ઞાથી અને તેના શાસન વિના અનચેક કર્યા વિના, પતિથી અલગ રીતે સંકળાયેલી ન હોય. </w:t>
            <w:br w:type="textWrapping"/>
            <w:br w:type="textWrapping"/>
            <w:t xml:space="preserve">2. પતિ કે પત્ની બેમાંથી કોઈ બીજાને ખલેલ પહોંચાડશે નહીં કે બીજાની સામે વૈવાહિક અધિકારોની પુનઃપ્રાપ્તિ માટે દરમિયાનગીરી કે દાવો કરશે નહીં. </w:t>
            <w:br w:type="textWrapping"/>
            <w:br w:type="textWrapping"/>
            <w:t xml:space="preserve">3. ઉપરોક્ત બાળકોની લઘુમતી દરમિયાન તેમના શિક્ષણ અને ઉછેર સાથે પત્ની હંમેશા એકમાત્ર કસ્ટોડિયન/નિયંત્રણ રહેશે. જો પતિ કોઈપણ અનુકૂળ/વાજબી સમયે બાળકો સુધી પહોંચશે અને તેમની સાથે પત્રવ્યવહાર કરવાની સ્વતંત્રતા ધરાવે છે. </w:t>
            <w:br w:type="textWrapping"/>
            <w:br w:type="textWrapping"/>
            <w:t xml:space="preserve">4. પતિએ પત્નીના જીવન દરમિયાન અને જ્યાં સુધી તે પવિત્ર રહે ત્યાં સુધી ટ્રસ્ટીને રૂ.ની નિશ્ચિત ચુકવણી કરવી પડશે . _________________ પત્ની માટે ટ્રસ્ટમાં તેણીની અલગ મિલકત તરીકે. ઉપરોક્ત ચૂકવણી દરેક મહિનાની 1લી તારીખે સમાન માસિક હપ્તાઓ દ્વારા અગાઉથી </w:t>
            <w:br w:type="textWrapping"/>
            <w:t xml:space="preserve">ચૂકવવામાં આવશે અને પત્નીને તેના કવર દરમિયાન તેની અપેક્ષા રાખવાની કોઈ સત્તા રહેશે નહીં.</w:t>
          </w:r>
        </w:sdtContent>
      </w:sdt>
    </w:p>
    <w:p w:rsidR="00000000" w:rsidDel="00000000" w:rsidP="00000000" w:rsidRDefault="00000000" w:rsidRPr="00000000" w14:paraId="0000000B">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હું _ ટ્રસ્ટીએ તેને ચૂકવેલ મુખ્ય નાણાનું સમજદારીપૂર્વક રોકાણ કરવું જોઈએ અને તેના મફતમાં પૈસા ઉપાડવા જોઈએ અને તેને આથી સત્તા આપવામાં આવેલ કોઈપણ પ્રકારના અન્ય કોઈપણ રોકાણમાં રોકાણ કરવું જોઈએ;</w:t>
            <w:br w:type="textWrapping"/>
          </w:r>
        </w:sdtContent>
      </w:sdt>
    </w:p>
    <w:p w:rsidR="00000000" w:rsidDel="00000000" w:rsidP="00000000" w:rsidRDefault="00000000" w:rsidRPr="00000000" w14:paraId="0000000C">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ii. ટ્રસ્ટી પતિ -પત્નીના સંયુક્ત જીવન દરમિયાન અને પત્ની અપેક્ષાની શક્તિ વિના પવિત્ર રહે ત્યાં સુધી </w:t>
            <w:br w:type="textWrapping"/>
            <w:t xml:space="preserve">પતિ પાસેથી પત્નીને મળેલા વ્યાજ સાથે રોકાણની આવક ચૂકવશે ;</w:t>
          </w:r>
        </w:sdtContent>
      </w:sdt>
    </w:p>
    <w:p w:rsidR="00000000" w:rsidDel="00000000" w:rsidP="00000000" w:rsidRDefault="00000000" w:rsidRPr="00000000" w14:paraId="0000000D">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iii પતિ અથવા પત્નીની મુદત પૂરી થયા પછી ટ્રસ્ટીએ ઉક્ત રોકાણો મૂળ નાણાં અને તેના દ્વારા મેળવેલા વ્યાજ સાથે તેમના સર્વાઇવર માટે ટ્રસ્ટમાં રાખવા પડશે;</w:t>
            <w:br w:type="textWrapping"/>
          </w:r>
        </w:sdtContent>
      </w:sdt>
    </w:p>
    <w:p w:rsidR="00000000" w:rsidDel="00000000" w:rsidP="00000000" w:rsidRDefault="00000000" w:rsidRPr="00000000" w14:paraId="0000000E">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iv પત્નીને પૂર્વાનુમાન દ્વારા આવા વિપરીત હિતનો નિકાલ કરવાની સત્તા આપવામાં આવશે નહીં; </w:t>
            <w:br w:type="textWrapping"/>
            <w:br w:type="textWrapping"/>
            <w:t xml:space="preserve">5. પત્નીએ આ ખત દ્વારા તેના માટે નિર્ધારિત કરેલા તમામ પ્રકારના ખર્ચાઓને પહોંચી વળતી વખતે પોતાની જાતને ટકાવી રાખવાની રહેશે. </w:t>
            <w:br w:type="textWrapping"/>
            <w:br w:type="textWrapping"/>
            <w:t xml:space="preserve">6. પત્ની તેના તમામ કપડાં, ઝવેરીઓ અને અંગત અસરો સહિતની દરેક વસ્તુ તેણીની અલગ મિલકત તરીકે પતિના ઘરમાંથી દૂર કરવા માટે ચોથા સ્થાને મુક્ત રહેશે. </w:t>
            <w:br w:type="textWrapping"/>
            <w:br w:type="textWrapping"/>
            <w:t xml:space="preserve">7. આ કરારની તારીખ પછી, પત્નીએ તેના દ્વારા કરવામાં આવેલા તમામ દેવાં અને જવાબદારીઓ ચૂકવવા અને છૂટા કરવી પડશે. પત્નીએ પતિને રાખવાની જવાબદારી લીધી, ત્યાંથી વળતર. જો પતિએ આવા કોઈ દેવું/જવાબદારી ચૂકવવાની હોય તો તે પત્નીના ભરણપોષણ ભથ્થામાંથી તેને કાપવામાં મુક્ત રહેશે. </w:t>
            <w:br w:type="textWrapping"/>
            <w:br w:type="textWrapping"/>
            <w:t xml:space="preserve">8. જો પત્ની પતિની આજીવન મુદત દીઠ નિવૃત્ત થાય છે, તો તેની સંપૂર્ણ અલગ મિલકત, જંગમ/જંગમ, તેના જીવનકાળ દરમિયાન અથવા ઇચ્છા મુજબ અવ્યવસ્થિત રહે છે, તે વ્યક્તિ/વ્યક્તિઓને તેના માટે હકદાર બનાવવામાં આવશે. જો પતિ તેના જીવનકાળમાં સમાપ્ત થઈ ગયો હોય. જો પતિ જીવિત હોય, તો તેણે તેણીની વિલને સાબિત કરવાની અથવા તેણીની મિલકતનો વહીવટ આવી વ્યક્તિ અથવા વ્યક્તિઓ દ્વારા લઈ જવાની મંજૂરી આપવી. </w:t>
            <w:br w:type="textWrapping"/>
            <w:br w:type="textWrapping"/>
            <w:t xml:space="preserve">9. જો પક્ષકારો સમાધાન કરી રહ્યા છે અને સહવાસમાં પાછા ફરે છે અથવા તેમના લગ્ન સમાપ્ત થશે અથવા આ તારીખ પછી પત્નીના ગેરવર્તણૂકને કારણે ન્યાયિક રીતે અલગ થઈ જશે અને આવા કોઈપણ કિસ્સામાં અહીં જણાવેલ તમામ કરારો અને કાયદાઓ રદબાતલ થઈ જશે પરંતુ નહીં આવા કોઈપણ કરાર અથવા અધિનિયમના કોઈપણ પૂર્વવર્તી ઉલ્લંઘનને લગતી કાર્યવાહી શરૂ કરવાના કોઈપણ પક્ષના અધિકાર પર પૂર્વગ્રહ કરવો. </w:t>
            <w:br w:type="textWrapping"/>
            <w:br w:type="textWrapping"/>
            <w:t xml:space="preserve">10. આ ખત અહીંના કોઈપણ પક્ષકારોના મૃત્યુ દ્વારા રદ કરવામાં આવશે . </w:t>
            <w:br w:type="textWrapping"/>
            <w:br w:type="textWrapping"/>
            <w:t xml:space="preserve">જ્યાંની સાક્ષીમાં, પક્ષકારોએ ઉપર લખેલી પ્રથમ તારીખથી આ કરારનો અમલ કર્યો છે. </w:t>
            <w:br w:type="textWrapping"/>
            <w:br w:type="textWrapping"/>
            <w:t xml:space="preserve">સાક્ષીઓ: </w:t>
            <w:br w:type="textWrapping"/>
            <w:br w:type="textWrapping"/>
            <w:t xml:space="preserve">1. </w:t>
            <w:br w:type="textWrapping"/>
            <w:br w:type="textWrapping"/>
            <w:t xml:space="preserve">2.</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8103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4106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jjBt/GaNaQPXqIm4O0PtAXn0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GOXFadEdDYi1VejF6UDhtVGxxTGt4SnhYWkZBQjZ3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2018-03-03T10:16:00Z</dcterms:created>
  <dc:creator>Lenovo</dc:creator>
</cp:coreProperties>
</file>