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32"/>
          <w:szCs w:val="32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2"/>
              <w:szCs w:val="32"/>
              <w:rtl w:val="0"/>
            </w:rPr>
            <w:t xml:space="preserve">સેકન્ડ 494 RW SEC. ભારતીય દંડ સંહિતાની 34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ન્યાયિક મેજિસ્ટ્રેટની અદાલતમાં, પ્રથમ વર્ગ, (ભ્રષ્ટાચાર વિરોધી અદાલત), પૂણે ખાતે પૂણે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ફોજદારી ફરિયાદ નંબર શ્રીમતી .... ડી .... એ .... એસ ...., </w:t>
            <w:tab/>
            <w:t xml:space="preserve">)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ઉંમર 25 વર્ષ, વ્યવસાય - સેવા, </w:t>
            <w:tab/>
            <w:t xml:space="preserve">) ફરિયાદી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o. શ્રી DAD, 175 કોથરુડના રહેવાસી , </w:t>
            <w:tab/>
            <w:t xml:space="preserve">)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પુણે 411 029. </w:t>
            <w:tab/>
            <w:t xml:space="preserve">) </w:t>
            <w:br w:type="textWrapping"/>
            <w:t xml:space="preserve">વિરુદ્ધ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</w:t>
            <w:tab/>
            <w:t xml:space="preserve">શ્રી .... ડી .... એ .... એમ .... ,)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■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ઉંમર 30 વર્ષ, વ્યવસાય - વ્યવસાય, </w:t>
            <w:tab/>
            <w:t xml:space="preserve">)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શ્રીમતી. .... ડી .... એ .... બી ...., </w:t>
            <w:tab/>
            <w:t xml:space="preserve">) આરોપીની </w:t>
            <w:br w:type="textWrapping"/>
            <w:t xml:space="preserve">ઉંમર 55 વર્ષ, વ્યવસાય - ઘર, </w:t>
            <w:tab/>
            <w:t xml:space="preserve">)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શ્રીમતી. .... ડી .... એ </w:t>
            <w:tab/>
            <w:t xml:space="preserve">આર,)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ઉંમર 20 વર્ષ, વ્યવસાય - શિક્ષણ, </w:t>
            <w:tab/>
            <w:t xml:space="preserve">)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એરાંડવાના તમામ રહેવાસીઓ , </w:t>
            <w:tab/>
            <w:t xml:space="preserve">)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પુણે 411 004. </w:t>
            <w:tab/>
            <w:t xml:space="preserve">)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U/S 494 R/W SEC ફરિયાદ. ભારતીય દંડ સંહિતાની 34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નામના ફરિયાદી આ ફરિયાદ સબમિટ કરે છે, નીચે પ્રમાણે જણાવવા માટે પ્રાર્થના કરે છે: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કે ફરિયાદી આરોપી નંબર 1ની કાયદેસર રીતે પરિણીત પત્ની છે, જ્યારે આરોપી નંબર 2 તેની માતા છે અને આરોપી નંબર 3 આરોપી નંબર 1ની બીજી પત્ની છે.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વૈદિક સંસ્કારો અને વિધિઓ અનુસાર લગ્ન કર્યા હતા .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કે લગ્ન પહેલા ફરિયાદી તેણીના પહેલાના નામથી કુમારી તરીકે ઓળખાતી હતી લતા , અને તેવી જ રીતે, આરોપી નંબર 3, આ બીજા લગ્ન પહેલા, તેના પહેલાના નામથી ' પાટા' તરીકે ઓળખાતી હતી .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લગ્ન પછી ફરિયાદી અને આરોપી નંબર 1 લગભગ ત્રણ વર્ષ સુધી સાથે રહ્યા. જો કે, તેમના લગ્નના અસ્તિત્વ દરમિયાન, આ ફરિયાદી બાળકને જન્મ આપી શક્યો ન હતો, અને તેથી, તે ગણતરીના આધારે, આરોપી નં. 1 અને 2 આ ફરિયાદીનો કોઈ દોષ ન હોવાને કારણે નર્વસ અને બિનજરૂરી રીતે નારાજ હતા.</w:t>
          </w:r>
        </w:sdtContent>
      </w:sdt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5. કે આ ફરિયાદી એવી રજૂઆત કરે છે કે ગયા વર્ષે, જૂન મહિનામાં, આરોપી નંબર 1 એ આ ફરિયાદીને કહ્યું હતું કે તેણીએ તેના માતા-પિતા પાસે, ઓછામાં ઓછા, થોડા દિવસો માટે મેડિકલ ચેક-અપ માટે જવું જોઈએ. તે બહાને તેણીને તેના માતા-પિતા સાથે રહેવા મોકલવામાં આવી હતી.</w:t>
          </w:r>
        </w:sdtContent>
      </w:sdt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6. તે પછી, ફરિયાદી નં. 1 કાં તો સહવાસ માટે પરત લેવા માટે આવી ન હતી, કે તેણીને તેમ કરવા દીધી ન હતી, અને આ રીતે, આરોપી નં. 1 આ ફરિયાદીને છોડી દે છે.</w:t>
          </w:r>
        </w:sdtContent>
      </w:sdt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કાત્રજ નજીકના દૂરના સ્થળે લગ્ન કરવા જઈ રહ્યો છે </w:t>
            <w:tab/>
            <w:t xml:space="preserve">, અને સમારંભ એકના બંગલામાં યોજવાનું નક્કી કરવામાં આવ્યું હતું, શ્રી XYZ.</w:t>
          </w:r>
        </w:sdtContent>
      </w:sdt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8. તે મુજબ , આ ફરિયાદીએ સહકારનગર પોલીસ સ્ટેશનમાં ફરિયાદ નોંધાવી , તેમને આ ફરિયાદીને મદદ કરવા વિનંતી કરી, અને પોલીસે તેમ કરવાનો પ્રયાસ કર્યો, પરંતુ તેઓ આરોપી દ્વારા કરવામાં આવેલ ગુનો નોંધી શક્યા નહીં કારણ કે સ્થળ લગ્ન બદલાઈ ગયા.</w:t>
          </w:r>
        </w:sdtContent>
      </w:sdt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9. જો કે, આ ફરિયાદી બદલાયેલ સ્થળને જાણી શકે છે, અને તેણીએ આ ગુનો નોંધવા માટે તમામ વિગતો એકત્રિત કરી હતી.</w:t>
          </w:r>
        </w:sdtContent>
      </w:sdt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10. કે આ ફરિયાદી જણાવે છે અને રજૂઆત કરે છે કે આરોપી નંબર 1 અને 3 વચ્ચેના ઉક્ત બીજા લગ્ન કાત્રજથી એક કિમી દૂર ગણેશ મંદિરમાં ઉજવવામાં આવ્યા હતા , જે સાંજે 6.00 કલાકે થયા હતા. આ લગ્નમાં 100 લોકો હાજર રહ્યા હતા.</w:t>
          </w:r>
        </w:sdtContent>
      </w:sdt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11. ટોપી આરોપી નં. 1 અને 3 વચ્ચેના લગ્નની ઉજવણી કરતી વખતે, તમામ ધાર્મિક વિધિઓ અને વિધિઓ કરવામાં આવી હતી.</w:t>
          </w:r>
        </w:sdtContent>
      </w:sdt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12. કે આ ફરિયાદ માટે કાર્યવાહીનું કારણ સૌપ્રથમ ……. અને તેથી, આજે દાખલ કરવામાં આવેલી આ ફરિયાદ મર્યાદામાં છે.</w:t>
          </w:r>
        </w:sdtContent>
      </w:sdt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13. કે ગુનો આ કોર્ટના અધિકારક્ષેત્રની સ્થાનિક મર્યાદામાં આચરવામાં આવ્યો છે, અને તેથી, આ નામદાર કોર્ટ પાસે આ ફરિયાદનો પ્રયાસ કરવાનો અને નિર્ણય લેવાનો અધિકારક્ષેત્ર છે.</w:t>
          </w:r>
        </w:sdtContent>
      </w:sdt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14. જરૂરી કોર્ટ-ફી આ સાથે ચૂકવવામાં આવે છે.</w:t>
          </w:r>
        </w:sdtContent>
      </w:sdt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15. તેથી, ફરિયાદી એવી પ્રાર્થના કરે છે કે આરોપી પર કૃપા કરીને ભારતીય દંડ સંહિતાની કલમ 494 R/W કલમ 34 હેઠળ સજાપાત્ર ગુના માટે આરોપ મૂકવામાં આવે અને તેનો પ્રયાસ કરવામાં આવે અને કાયદા અનુસાર સજા કરવામાં આવે.</w:t>
          </w:r>
        </w:sdtContent>
      </w:sdt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પુણે, </w:t>
            <w:tab/>
            <w:t xml:space="preserve">Sd /- DAS</w:t>
          </w:r>
        </w:sdtContent>
      </w:sdt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ફરિયાદી </w:t>
            <w:br w:type="textWrapping"/>
            <w:t xml:space="preserve">તારીખ:</w:t>
            <w:tab/>
          </w:r>
        </w:sdtContent>
      </w:sdt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એસડી /- x X x </w:t>
          </w:r>
        </w:sdtContent>
      </w:sdt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ફરિયાદી માટે એડવોકેટ</w:t>
          </w:r>
        </w:sdtContent>
      </w:sdt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ચકાસણી</w:t>
          </w:r>
        </w:sdtContent>
      </w:sdt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હું, શ્રીમતી DAS, હાલના ફરિયાદી, આથી પ્રતિજ્ઞા સાથે જણાવે છે કે ફકરા 1 થી 15 માંની આ ફરિયાદની સામગ્રી મારી શ્રેષ્ઠ જાણ અને માન્યતા પ્રમાણે સાચી અને સાચી છે, અને તેથી મેં અહીં સહી કરી છે.</w:t>
          </w:r>
        </w:sdtContent>
      </w:sdt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એસડી /- દાસ </w:t>
            <w:br w:type="textWrapping"/>
            <w:t xml:space="preserve">એએએ </w:t>
            <w:tab/>
            <w:t xml:space="preserve">ફરિયાદી</w:t>
          </w:r>
        </w:sdtContent>
      </w:sdt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g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D7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hThvcbavwRCNZ96KlLUk2jzd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yCGguZ2pkZ3hzOAByITE1d29JSk5hTThMRUc5TWdRQmlnem5JOVp1dWJlcHZC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2020-11-30T14:28:00Z</dcterms:created>
  <dc:creator>Lenovo</dc:creator>
</cp:coreProperties>
</file>