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પુનર્જીવન અને પુનર્વસનની યોજના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ફોર્મ નં. આરએનઆર. 4</w:t>
      </w:r>
    </w:p>
    <w:p w:rsidR="00000000" w:rsidDel="00000000" w:rsidP="00000000" w:rsidRDefault="00000000" w:rsidRPr="00000000" w14:paraId="00000007">
      <w:pPr>
        <w:spacing w:line="3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96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પુનર્જીવન અને પુનર્વસનની યોજના</w:t>
      </w:r>
    </w:p>
    <w:p w:rsidR="00000000" w:rsidDel="00000000" w:rsidP="00000000" w:rsidRDefault="00000000" w:rsidRPr="00000000" w14:paraId="00000009">
      <w:pPr>
        <w:spacing w:line="34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8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254(2)(c) અને નિયમ 6(2)ને અનુસરીને]</w:t>
      </w:r>
    </w:p>
    <w:p w:rsidR="00000000" w:rsidDel="00000000" w:rsidP="00000000" w:rsidRDefault="00000000" w:rsidRPr="00000000" w14:paraId="0000000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57" w:lineRule="auto"/>
        <w:ind w:left="8" w:right="18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પુનરુત્થાન અને પુનર્વસન માટેની યોજનામાં, 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અન્ય બાબતોની સાથે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, નીચેનાનો સમાવેશ થશે:</w:t>
      </w:r>
    </w:p>
    <w:p w:rsidR="00000000" w:rsidDel="00000000" w:rsidP="00000000" w:rsidRDefault="00000000" w:rsidRPr="00000000" w14:paraId="00000010">
      <w:pPr>
        <w:spacing w:line="20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વિગતો અને પૃષ્ઠભૂમિ</w:t>
      </w:r>
    </w:p>
    <w:p w:rsidR="00000000" w:rsidDel="00000000" w:rsidP="00000000" w:rsidRDefault="00000000" w:rsidRPr="00000000" w14:paraId="00000012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નિર્દેશકોની વિગતો</w:t>
      </w:r>
    </w:p>
    <w:p w:rsidR="00000000" w:rsidDel="00000000" w:rsidP="00000000" w:rsidRDefault="00000000" w:rsidRPr="00000000" w14:paraId="00000014">
      <w:pPr>
        <w:spacing w:line="34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ઉત્પાદિત ઉત્પાદનો</w:t>
      </w:r>
    </w:p>
    <w:p w:rsidR="00000000" w:rsidDel="00000000" w:rsidP="00000000" w:rsidRDefault="00000000" w:rsidRPr="00000000" w14:paraId="00000016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શેરહોલ્ડર પેટર્ન મુજબ….</w:t>
      </w:r>
    </w:p>
    <w:p w:rsidR="00000000" w:rsidDel="00000000" w:rsidP="00000000" w:rsidRDefault="00000000" w:rsidRPr="00000000" w14:paraId="00000018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માંદગીના કારણો</w:t>
      </w:r>
    </w:p>
    <w:p w:rsidR="00000000" w:rsidDel="00000000" w:rsidP="00000000" w:rsidRDefault="00000000" w:rsidRPr="00000000" w14:paraId="0000001A">
      <w:pPr>
        <w:spacing w:line="34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છેલ્લા ચાર વર્ષથી બેલેન્સ શીટ;</w:t>
      </w:r>
    </w:p>
    <w:p w:rsidR="00000000" w:rsidDel="00000000" w:rsidP="00000000" w:rsidRDefault="00000000" w:rsidRPr="00000000" w14:paraId="0000001C">
      <w:pPr>
        <w:spacing w:line="338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 સામે બાકી રહેલા કાનૂની કેસોની યાદી;</w:t>
      </w:r>
    </w:p>
    <w:p w:rsidR="00000000" w:rsidDel="00000000" w:rsidP="00000000" w:rsidRDefault="00000000" w:rsidRPr="00000000" w14:paraId="0000001E">
      <w:pPr>
        <w:spacing w:line="344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સંપત્તિનું મૂલ્યાંકન;</w:t>
      </w:r>
    </w:p>
    <w:p w:rsidR="00000000" w:rsidDel="00000000" w:rsidP="00000000" w:rsidRDefault="00000000" w:rsidRPr="00000000" w14:paraId="00000020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માંદગીના કારણોને દૂર કરવા અને પુનરુત્થાન માટે વ્યૂહરચના</w:t>
      </w:r>
    </w:p>
    <w:p w:rsidR="00000000" w:rsidDel="00000000" w:rsidP="00000000" w:rsidRDefault="00000000" w:rsidRPr="00000000" w14:paraId="00000022">
      <w:pPr>
        <w:spacing w:line="345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728"/>
        </w:tabs>
        <w:spacing w:line="352" w:lineRule="auto"/>
        <w:ind w:left="8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સંચાલકીય અને તકનીકી કર્મચારીઓની ઉપલબ્ધતા (કાચો માલ, મશીનરી, વગેરે)</w:t>
      </w:r>
    </w:p>
    <w:p w:rsidR="00000000" w:rsidDel="00000000" w:rsidP="00000000" w:rsidRDefault="00000000" w:rsidRPr="00000000" w14:paraId="00000024">
      <w:pPr>
        <w:spacing w:line="21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28"/>
        </w:tabs>
        <w:spacing w:line="352" w:lineRule="auto"/>
        <w:ind w:left="8" w:right="2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સિક્યોર્ડ લેણદારોના લેણાંની વિગતો અને તેમની સાથે પહોંચેલી પતાવટ જે ટકાવારી પર તેમને પતાવટ કરવામાં આવશે તે દર્શાવે છે.</w:t>
      </w:r>
    </w:p>
    <w:p w:rsidR="00000000" w:rsidDel="00000000" w:rsidP="00000000" w:rsidRDefault="00000000" w:rsidRPr="00000000" w14:paraId="00000026">
      <w:pPr>
        <w:spacing w:line="21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728"/>
        </w:tabs>
        <w:spacing w:line="381" w:lineRule="auto"/>
        <w:ind w:left="8" w:right="280" w:hanging="8"/>
        <w:jc w:val="both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અસુરક્ષિત લેણદારોના બાકી લેણાંની વિગતો અને તેમની સાથે થયેલી પતાવટ જે ટકાવારી પર તેમને પતાવટ કરવામાં આવશે તે દર્શાવે છે</w:t>
      </w:r>
    </w:p>
    <w:p w:rsidR="00000000" w:rsidDel="00000000" w:rsidP="00000000" w:rsidRDefault="00000000" w:rsidRPr="00000000" w14:paraId="00000028">
      <w:pPr>
        <w:spacing w:line="184" w:lineRule="auto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455"/>
        </w:tabs>
        <w:spacing w:line="355" w:lineRule="auto"/>
        <w:ind w:left="8" w:right="72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કામદારોના લેણાંની વિગતો અને પતાવટ માટે તેમની લેખિત સંમતિ મેળવી છે કે કેમ</w:t>
      </w:r>
    </w:p>
    <w:p w:rsidR="00000000" w:rsidDel="00000000" w:rsidP="00000000" w:rsidRDefault="00000000" w:rsidRPr="00000000" w14:paraId="0000002A">
      <w:pPr>
        <w:spacing w:line="203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388"/>
        </w:tabs>
        <w:ind w:left="388" w:hanging="38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વૈધાનિક લેણાંની વિગતો અને તે કેવી રીતે પતાવટ કરવામાં આવશે.</w:t>
      </w:r>
    </w:p>
    <w:p w:rsidR="00000000" w:rsidDel="00000000" w:rsidP="00000000" w:rsidRDefault="00000000" w:rsidRPr="00000000" w14:paraId="0000002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7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128" w:firstLine="0"/>
        <w:rPr>
          <w:sz w:val="22"/>
          <w:szCs w:val="22"/>
        </w:rPr>
        <w:sectPr>
          <w:headerReference r:id="rId7" w:type="default"/>
          <w:footerReference w:type="default" r:id="rId12"/>
          <w:pgSz w:h="16838" w:w="11900" w:orient="portrait"/>
          <w:pgMar w:bottom="718" w:top="1193" w:left="1892" w:right="1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1126490</wp:posOffset>
                </wp:positionH>
                <wp:positionV relativeFrom="page">
                  <wp:posOffset>1577340</wp:posOffset>
                </wp:positionV>
                <wp:extent cx="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6448" y="3780000"/>
                          <a:ext cx="55391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1126490</wp:posOffset>
                </wp:positionH>
                <wp:positionV relativeFrom="page">
                  <wp:posOffset>1577340</wp:posOffset>
                </wp:positionV>
                <wp:extent cx="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1fob9te" w:id="2"/>
      <w:bookmarkEnd w:id="2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1122680</wp:posOffset>
                </wp:positionH>
                <wp:positionV relativeFrom="page">
                  <wp:posOffset>1580515</wp:posOffset>
                </wp:positionV>
                <wp:extent cx="0" cy="667575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442123"/>
                          <a:ext cx="0" cy="66757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1122680</wp:posOffset>
                </wp:positionH>
                <wp:positionV relativeFrom="page">
                  <wp:posOffset>1580515</wp:posOffset>
                </wp:positionV>
                <wp:extent cx="0" cy="667575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675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6656069</wp:posOffset>
                </wp:positionH>
                <wp:positionV relativeFrom="page">
                  <wp:posOffset>1580515</wp:posOffset>
                </wp:positionV>
                <wp:extent cx="0" cy="667575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442123"/>
                          <a:ext cx="0" cy="66757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6656069</wp:posOffset>
                </wp:positionH>
                <wp:positionV relativeFrom="page">
                  <wp:posOffset>1580515</wp:posOffset>
                </wp:positionV>
                <wp:extent cx="0" cy="667575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675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અંદાજિત નાણાકીય સ્થિતિ</w:t>
      </w:r>
    </w:p>
    <w:p w:rsidR="00000000" w:rsidDel="00000000" w:rsidP="00000000" w:rsidRDefault="00000000" w:rsidRPr="00000000" w14:paraId="00000038">
      <w:pPr>
        <w:spacing w:line="242.99999999999997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યોજનાની કિંમત</w:t>
      </w:r>
    </w:p>
    <w:p w:rsidR="00000000" w:rsidDel="00000000" w:rsidP="00000000" w:rsidRDefault="00000000" w:rsidRPr="00000000" w14:paraId="0000003A">
      <w:pPr>
        <w:spacing w:line="24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નાણાના માધ્યમ</w:t>
      </w:r>
    </w:p>
    <w:p w:rsidR="00000000" w:rsidDel="00000000" w:rsidP="00000000" w:rsidRDefault="00000000" w:rsidRPr="00000000" w14:paraId="0000003C">
      <w:pPr>
        <w:spacing w:line="2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3" w:lineRule="auto"/>
        <w:ind w:left="8" w:firstLine="614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(આ ઉપરાંત અનુમાનિત બેલેન્સ શીટ અને નફો અને નુકસાન A/c અને અનુમાનિત રોકડ પ્રવાહ નિવેદન જોડાયેલ છે.)</w:t>
      </w:r>
    </w:p>
    <w:p w:rsidR="00000000" w:rsidDel="00000000" w:rsidP="00000000" w:rsidRDefault="00000000" w:rsidRPr="00000000" w14:paraId="0000003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2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યોજનાના અમલીકરણ માટેની મુદત</w:t>
      </w:r>
    </w:p>
    <w:p w:rsidR="00000000" w:rsidDel="00000000" w:rsidP="00000000" w:rsidRDefault="00000000" w:rsidRPr="00000000" w14:paraId="00000042">
      <w:pPr>
        <w:spacing w:line="2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કંપનીનું મૂડી માળખું (હાલનું અને સંશોધિત)</w:t>
      </w:r>
    </w:p>
    <w:p w:rsidR="00000000" w:rsidDel="00000000" w:rsidP="00000000" w:rsidRDefault="00000000" w:rsidRPr="00000000" w14:paraId="00000044">
      <w:pPr>
        <w:spacing w:line="242.99999999999997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 સ્કીમ દ્વારા જો કોઈ પ્રસ્તાવિત હોય તો શેર ઈશ્યુ કરવાની વિગતો</w:t>
      </w:r>
    </w:p>
    <w:p w:rsidR="00000000" w:rsidDel="00000000" w:rsidP="00000000" w:rsidRDefault="00000000" w:rsidRPr="00000000" w14:paraId="00000046">
      <w:pPr>
        <w:spacing w:line="24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વ્યવસ્થાપનમાં પ્રસ્તાવિત ફેરફાર, જો કોઈ હોય તો</w:t>
      </w:r>
    </w:p>
    <w:p w:rsidR="00000000" w:rsidDel="00000000" w:rsidP="00000000" w:rsidRDefault="00000000" w:rsidRPr="00000000" w14:paraId="00000048">
      <w:pPr>
        <w:spacing w:line="244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tabs>
          <w:tab w:val="left" w:leader="none" w:pos="728"/>
        </w:tabs>
        <w:spacing w:line="271" w:lineRule="auto"/>
        <w:ind w:left="8" w:right="18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વધારાની અસ્કયામતોનું વેચાણ, જો કોઈ હોય તો, મશીનરી અને જમીનની હદ અને સ્થાન જેવી અસ્કયામતોની વિગતો સાથે પ્રસ્તાવિત</w:t>
      </w:r>
    </w:p>
    <w:p w:rsidR="00000000" w:rsidDel="00000000" w:rsidP="00000000" w:rsidRDefault="00000000" w:rsidRPr="00000000" w14:paraId="0000004A">
      <w:pPr>
        <w:spacing w:line="208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leader="none" w:pos="728"/>
        </w:tabs>
        <w:spacing w:line="273" w:lineRule="auto"/>
        <w:ind w:left="8" w:right="48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જો સ્કીમમાં એકીકરણ, ડિમર્જર, શેર એક્સચેન્જ રેશિયો પર પહોંચવાનો આધાર સામેલ હોય તો</w:t>
      </w:r>
    </w:p>
    <w:p w:rsidR="00000000" w:rsidDel="00000000" w:rsidP="00000000" w:rsidRDefault="00000000" w:rsidRPr="00000000" w14:paraId="0000004C">
      <w:pPr>
        <w:spacing w:line="20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tabs>
          <w:tab w:val="left" w:leader="none" w:pos="728"/>
        </w:tabs>
        <w:spacing w:line="273" w:lineRule="auto"/>
        <w:ind w:left="8" w:right="20" w:hanging="8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શું તમામ એજન્સીઓની સંમતિ લેવામાં આવી છે કે જેમને રાહત માંગવામાં આવી છે (આવી એજન્સીનું નામ અને સંમતિ મેળવવાની તારીખ પણ જણાવો)</w:t>
      </w:r>
    </w:p>
    <w:p w:rsidR="00000000" w:rsidDel="00000000" w:rsidP="00000000" w:rsidRDefault="00000000" w:rsidRPr="00000000" w14:paraId="0000004E">
      <w:pPr>
        <w:spacing w:line="201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left" w:leader="none" w:pos="728"/>
        </w:tabs>
        <w:ind w:left="728" w:hanging="7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અન્ય નિયમો અને શરતો</w:t>
      </w:r>
    </w:p>
    <w:p w:rsidR="00000000" w:rsidDel="00000000" w:rsidP="00000000" w:rsidRDefault="00000000" w:rsidRPr="00000000" w14:paraId="00000050">
      <w:pPr>
        <w:spacing w:line="245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left" w:leader="none" w:pos="728"/>
        </w:tabs>
        <w:spacing w:line="271" w:lineRule="auto"/>
        <w:ind w:left="8" w:right="72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જ્યાં કોઈપણ તકનીકી-આર્થિક સદ્ધરતા અભ્યાસ કરવામાં આવ્યો હતો, આવા અભ્યાસની સંક્ષિપ્ત વિગતો</w:t>
      </w:r>
    </w:p>
    <w:p w:rsidR="00000000" w:rsidDel="00000000" w:rsidP="00000000" w:rsidRDefault="00000000" w:rsidRPr="00000000" w14:paraId="00000052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1" w:lineRule="auto"/>
        <w:ind w:left="8" w:right="74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(aa) સંશોધિત યોજનાના કિસ્સામાં, અત્યાર સુધીની યોજનાના અમલીકરણની વિગતો.</w:t>
      </w:r>
    </w:p>
    <w:p w:rsidR="00000000" w:rsidDel="00000000" w:rsidP="00000000" w:rsidRDefault="00000000" w:rsidRPr="00000000" w14:paraId="0000005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76765" y="3780000"/>
                          <a:ext cx="55384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4128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man Old Style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5"/>
      <w:numFmt w:val="lowerLetter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8"/>
      <w:numFmt w:val="lowerLetter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429F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4UomK/n38kCwkbCqIWH1S4OSA==">CgMxLjAyCGguZ2pkZ3hzMgppZC4zMGowemxsMgppZC4xZm9iOXRlOAByITEyTnBHSGlIZ05LblBOR3hFWjUwNlc0elZTX3U2NzBRcA==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2021-03-11T00:28:00Z</dcterms:created>
  <dc:creator>Lenovo</dc:creator>
</cp:coreProperties>
</file>