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53" w:rsidRPr="008D6653" w:rsidRDefault="008D6653" w:rsidP="008D665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8D665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तथ्य मान्य करण्याची सूचना (O.12, R.15)</w:t>
      </w:r>
      <w:bookmarkEnd xmlns:w="http://schemas.openxmlformats.org/wordprocessingml/2006/main" w:id="0"/>
    </w:p>
    <w:p w:rsidR="008D6653" w:rsidRPr="008D6653" w:rsidRDefault="008D6653" w:rsidP="008D665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D665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(क्रमांक १ प्रमाणे शीर्षक, सुप्रा.)</w:t>
      </w:r>
      <w:proofErr xmlns:w="http://schemas.openxmlformats.org/wordprocessingml/2006/main" w:type="gramEnd"/>
    </w:p>
    <w:p w:rsidR="008D6653" w:rsidRPr="008D6653" w:rsidRDefault="008D6653" w:rsidP="008D665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लक्षात घ्या की या दाव्यातील वादी [किंवा </w:t>
      </w:r>
      <w:proofErr xmlns:w="http://schemas.openxmlformats.org/wordprocessingml/2006/main" w:type="gramStart"/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प्रतिवादी] यांनी </w:t>
      </w:r>
      <w:proofErr xmlns:w="http://schemas.openxmlformats.org/wordprocessingml/2006/main" w:type="gramEnd"/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[किंवा वादी] या दाव्याच्या उद्देशाने, येथे नमूद केलेल्या अनुक्रमे फक्त अनेक तथ्ये मान्य करणे आवश्यक आहे; आणि प्रतिवादी [किंवा फिर्यादी] याद्वारे, या नोटिसच्या सेवेपासून सहा दिवसांच्या आत, या दाव्यातील पुरावा म्हणून अशा तथ्यांच्या मान्यतेसाठी सर्व न्याय्य अपवाद जतन करून, अनेक तथ्ये मान्य करणे आवश्यक आहे.</w:t>
      </w:r>
    </w:p>
    <w:p w:rsidR="008D6653" w:rsidRPr="008D6653" w:rsidRDefault="008D6653" w:rsidP="008D665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वादी [किंवा प्रतिवादी] साठी GH वकील [किंवा एजंट].</w:t>
      </w:r>
      <w:proofErr xmlns:w="http://schemas.openxmlformats.org/wordprocessingml/2006/main" w:type="gramEnd"/>
    </w:p>
    <w:p w:rsidR="008D6653" w:rsidRPr="008D6653" w:rsidRDefault="008D6653" w:rsidP="008D665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किंवा फिर्यादीसाठी </w:t>
      </w:r>
      <w:proofErr xmlns:w="http://schemas.openxmlformats.org/wordprocessingml/2006/main" w:type="gramEnd"/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EF, प्लीडर [किंवा एजंट] </w:t>
      </w:r>
      <w:proofErr xmlns:w="http://schemas.openxmlformats.org/wordprocessingml/2006/main" w:type="gramStart"/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.]</w:t>
      </w:r>
    </w:p>
    <w:p w:rsidR="008D6653" w:rsidRPr="008D6653" w:rsidRDefault="008D6653" w:rsidP="008D665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तथ्ये, ज्याचा प्रवेश आवश्यक आहे, ते आहेत --</w:t>
      </w:r>
    </w:p>
    <w:p w:rsidR="008D6653" w:rsidRPr="008D6653" w:rsidRDefault="008D6653" w:rsidP="008D665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8D665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त्या एम.चे 1 जानेवारी 1890 रोजी निधन झाले.</w:t>
      </w:r>
    </w:p>
    <w:p w:rsidR="008D6653" w:rsidRPr="008D6653" w:rsidRDefault="008D6653" w:rsidP="008D665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8D665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की त्याचा मृत्यू झाला.</w:t>
      </w:r>
    </w:p>
    <w:p w:rsidR="008D6653" w:rsidRPr="008D6653" w:rsidRDefault="008D6653" w:rsidP="008D665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8D665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तो एन. त्याचा एकमेव कायदेशीर मुलगा होता.</w:t>
      </w:r>
    </w:p>
    <w:p w:rsidR="008D6653" w:rsidRPr="008D6653" w:rsidRDefault="008D6653" w:rsidP="008D665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8D665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त्या ओ.चे 1 एप्रिल 1896 रोजी निधन झाले.</w:t>
      </w:r>
    </w:p>
    <w:p w:rsidR="008D6653" w:rsidRPr="008D6653" w:rsidRDefault="008D6653" w:rsidP="008D665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8D665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D6653">
        <w:rPr>
          <w:rFonts w:ascii="Arial" w:eastAsia="Times New Roman" w:hAnsi="Arial" w:cs="Arial"/>
          <w:color w:val="000000"/>
          <w:sz w:val="20"/>
          <w:szCs w:val="20"/>
        </w:rPr>
        <w:t xml:space="preserve">त्या ओ.चे कधीच लग्न झाले नव्हते.</w:t>
      </w:r>
    </w:p>
    <w:sectPr w:rsidR="008D6653" w:rsidRPr="008D66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53"/>
    <w:rsid w:val="008D665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2019-07-21T07:22:00Z</dcterms:created>
  <dcterms:modified xsi:type="dcterms:W3CDTF">2019-07-21T07:22:00Z</dcterms:modified>
</cp:coreProperties>
</file>