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અધિકૃત શેર મૂડીમાં વધારાની અસાધારણ સામાન્ય સભાની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40"/>
          <w:szCs w:val="40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am ./pm પર યોજાશે.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સામાન્ય ઠરાવ/વિશેષ ઠરાવ તરીકે નીચેના ઠરાવને ધ્યાનમાં લેવા અને, જો યોગ્ય લાગે તો, ફેરફાર સાથે અથવા વગર પસાર કરવા</w:t>
        <w:br w:type="textWrapping"/>
        <w:br w:type="textWrapping"/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"નિર્ધારિત કર્યું કે શેરધારકોની મંજૂરી કંપનીની અધિકૃત શેર મૂડી રૂ. ___________/- (રૂપિયા ______________________________) થી વધારીને રૂ. ___/- (રૂપિયા _____) ના _____________ ઇક્વિટી શેરમાં વિભાજિત કરવા માટે આપવામાં આવે છે. _________ (રૂપિયા ___________) રૂ.___________ ___/- (રૂપિયા _______________________________) ના ___________________ ઇક્વિટી શેરમાં વિભાજિત દરેક રેન્કિંગ પરિપાસુ કંપનીમાં હાલના ઇક્વિટી શેર સાથે અને તે શબ્દો અને આંકડાઓ માટે કંપનીના મેમોરેન્ડમ ઓફ એસોસિયેશનના ક્લોઝ ___ માં </w:t>
        <w:br w:type="textWrapping"/>
        <w:br w:type="textWrapping"/>
        <w:t xml:space="preserve">" કંપનીની અધિકૃત શેર મૂડી રૂ. __________/- (રૂપિયા ________________________) રૂ.ના _________ ઇક્વિટી શેરમાં વિભાજિત. ___________/- (રૂપિયા ___________________________________________________________) દરેક."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નીચેનાને બદલવામાં આવશે: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" કંપનીની અધિકૃત શેર મૂડી રૂ. ____________/- (રૂપિયા _________________________) છે __________________ ઇક્વિટી શેરમાં વિભાજિત રૂ. ___/- (રૂપિયા _________) પ્રત્યેક."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બોર્ડના આદેશથી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નિયામક/સચિવની </w:t>
        <w:br w:type="textWrapping"/>
        <w:br w:type="textWrapping"/>
        <w:t xml:space="preserve">તારીખ ____________, 200 __________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નોંધો: 1. મીટિંગમાં હાજરી આપવા અને મત આપવા માટે હકદાર સભ્ય પોતાની જગ્યાએ હાજર રહેવા અને મત આપવા માટે પ્રોક્સીની નિમણૂક કરવાનો હકદાર છે અને પ્રોક્સીને કંપનીનો સભ્ય હોવો જરૂરી નથી </w:t>
        <w:br w:type="textWrapping"/>
        <w:br w:type="textWrapping"/>
        <w:t xml:space="preserve">. 2. કંપની અધિનિયમ, 1956 ની કલમ 173(2) ને અનુરૂપ, ઉપરોક્ત નિર્ધારિત વિશેષ વ્યવસાયના સંબંધમાં સંબંધિત સ્પષ્ટીકરણ નિવેદન અહીં સાથે જોડવામાં આવ્યું છે. </w:t>
        <w:br w:type="textWrapping"/>
        <w:br w:type="textWrapping"/>
        <w:t xml:space="preserve">નોટિસનું જોડાણ: </w:t>
        <w:br w:type="textWrapping"/>
        <w:br w:type="textWrapping"/>
        <w:t xml:space="preserve">અધિનિયમ </w:t>
        <w:br w:type="textWrapping"/>
        <w:br w:type="textWrapping"/>
        <w:t xml:space="preserve">આઇટમ નંબર 1 ની કલમ 173(2) અનુસાર સ્પષ્ટીકરણ નિવેદન </w:t>
        <w:br w:type="textWrapping"/>
        <w:br w:type="textWrapping"/>
        <w:t xml:space="preserve">બોર્ડને લાગે છે કે કંપનીની સૂચિત વિસ્તરણ યોજનાઓને ધ્યાનમાં રાખીને, કંપનીની </w:t>
        <w:br w:type="textWrapping"/>
        <w:br w:type="textWrapping"/>
        <w:t xml:space="preserve">અધિકૃત શેર મૂડીમાં વધારો કરવાની જરૂર છે. બોર્ડ ઓફ ડિરેક્ટર્સ નોટિસની આઇટમ નંબર 1 માં સમાવિષ્ટ વિશેષ ઠરાવ પસાર કરવાની ભલામણ કરે છે. </w:t>
        <w:br w:type="textWrapping"/>
        <w:br w:type="textWrapping"/>
        <w:t xml:space="preserve">કોઈ પણ ડિરેક્ટર ઠરાવમાં કોઈપણ રીતે રસ ધરાવતા કે ચિંતિત નથી.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0E1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7mKsJiaVwIgQZTQxUTpT4vtZA==">CgMxLjAyCGguZ2pkZ3hzOAByITFtY1RTMmJydEVXOWhfU3FubUswOWJsV3NoeFgwQlFKdQ==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2018-03-01T09:58:00Z</dcterms:created>
  <dc:creator>Lenovo</dc:creator>
</cp:coreProperties>
</file>