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ભાગીદારીના વિસર્જનની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સાર્વજનિક સૂચના આથી આપવામાં આવે છે કે ………………………………………………………………………. ................ M/s ............ ના નામ અને શૈલી હેઠળ પરસ્પર સંમતિથી વિસર્જન કરવામાં આવે છે જેમ કે .... થી. ............ ............., 2000 નો દિવસ.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એસડી/-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0Y8z/VnlcFu967UcWAFjtYkBg==">CgMxLjAaHwoBMBIaChgIB0IUCgVBcmlhbBILTXVrdGEgVmFhbmkaHwoBMRIaChgIB0IUCgVBcmlhbBILTXVrdGEgVmFhbmkaHwoBMhIaChgIB0IUCgVBcmlhbBILTXVrdGEgVmFhbmk4AHIhMWNiX3Q5eVplYVZPMTZZZ25aQXlRTVg0bEdGTmVxc0Fn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2021-03-30T12:01:00Z</dcterms:created>
  <dc:creator>Sachinb</dc:creator>
</cp:coreProperties>
</file>