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પરસ્પર સંમતિથી છૂટાછેડાની અરજી |</w:t>
          </w:r>
        </w:sdtContent>
      </w:sdt>
    </w:p>
    <w:p w:rsidR="00000000" w:rsidDel="00000000" w:rsidP="00000000" w:rsidRDefault="00000000" w:rsidRPr="00000000" w14:paraId="00000002">
      <w:pPr>
        <w:jc w:val="both"/>
        <w:rPr>
          <w:rFonts w:ascii="Georgia" w:cs="Georgia" w:eastAsia="Georgia" w:hAnsi="Georgia"/>
          <w:b w:val="1"/>
          <w:sz w:val="36"/>
          <w:szCs w:val="36"/>
        </w:rPr>
      </w:pPr>
      <w:bookmarkStart w:colFirst="0" w:colLast="0" w:name="_heading=h.gjdgxs" w:id="0"/>
      <w:bookmarkEnd w:id="0"/>
      <w:sdt>
        <w:sdtPr>
          <w:tag w:val="goog_rdk_1"/>
        </w:sdtPr>
        <w:sdtContent>
          <w:r w:rsidDel="00000000" w:rsidR="00000000" w:rsidRPr="00000000">
            <w:rPr>
              <w:rFonts w:ascii="Baloo Bhai" w:cs="Baloo Bhai" w:eastAsia="Baloo Bhai" w:hAnsi="Baloo Bhai"/>
              <w:b w:val="1"/>
              <w:sz w:val="36"/>
              <w:szCs w:val="36"/>
              <w:rtl w:val="0"/>
            </w:rPr>
            <w:t xml:space="preserve">સ્ટેપ બાય સ્ટેપ ગાઈડ</w:t>
          </w:r>
        </w:sdtContent>
      </w:sdt>
    </w:p>
    <w:p w:rsidR="00000000" w:rsidDel="00000000" w:rsidP="00000000" w:rsidRDefault="00000000" w:rsidRPr="00000000" w14:paraId="00000003">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પરસ્પર સંમતિથી છૂટાછેડા શું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પક્ષકારો હિન્દુ લગ્ન અધિનિયમ, 1955ની કલમ 13-બી હેઠળ કોર્ટ સમક્ષ અરજી દાખલ કરીને પરસ્પર સંમતિથી છૂટાછેડા માંગી શકે છે. પરસ્પર સંમતિથી છૂટાછેડામાં, પરસ્પર સંમતિનો અર્થ છે કે બંને પક્ષો શાંતિપૂર્ણ અલગ થવા પર સંમત થયા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લગ્નમાંથી બહાર આવવા માંગતા હોવ તો પરસ્પર છૂટાછેડાની સંમતિ અરજી કાયદેસર રીતે તેને વિસર્જન કરવાનો એક સરળ રસ્તો છે. આ પરસ્પર સંમતિથી છૂટાછેડાની ઘટનાનો ઉપયોગ કરીને છૂટા થવા જઈ રહેલા પતિ અને પત્ની વચ્ચેની પરસ્પર સંમતિ અહીં મહત્ત્વની છે .</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તમારા મનમાં એક પ્રશ્ન હોઈ શકે છે કે બાળ કસ્ટડીનું શું થશે? તેથી, તે કોઈ મોટી વાત નથી કે તે પક્ષકારો વચ્ચે અસરકારક રીતે કામ કરી શકાય. પરસ્પર સંમતિથી છૂટાછેડામાં બાળકની કસ્ટડી પતિ-પત્નીની સમજણના આધારે વહેંચી અથવા સંયુક્ત અથવા વિશિષ્ટ હોઈ શકે છે. તેથી, હું કહીશ કે તમારી માતા અને પિતા વચ્ચે વધુ સારી સમજણ તમારા ભવિષ્યને વધુ સારી બનાવશે.</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હવે મારા મગજમાં પ્રશ્નો આવે છે કે પરસ્પર સંમતિથી છૂટાછેડા ક્યાં ફાઇલ કરી શકાય? અને વિવિધ પરસ્પર સંમતિ ક્યારે ફાઇલ કરી શકાય? ચાલો આ જોઈએ.</w:t>
          </w:r>
        </w:sdtContent>
      </w:sdt>
    </w:p>
    <w:p w:rsidR="00000000" w:rsidDel="00000000" w:rsidP="00000000" w:rsidRDefault="00000000" w:rsidRPr="00000000" w14:paraId="00000008">
      <w:pPr>
        <w:jc w:val="both"/>
        <w:rPr>
          <w:rFonts w:ascii="Arial" w:cs="Arial" w:eastAsia="Arial" w:hAnsi="Arial"/>
          <w:b w:val="1"/>
          <w:sz w:val="28"/>
          <w:szCs w:val="28"/>
        </w:rPr>
      </w:pPr>
      <w:sdt>
        <w:sdtPr>
          <w:tag w:val="goog_rdk_7"/>
        </w:sdtPr>
        <w:sdtContent>
          <w:r w:rsidDel="00000000" w:rsidR="00000000" w:rsidRPr="00000000">
            <w:rPr>
              <w:rFonts w:ascii="Mukta Vaani" w:cs="Mukta Vaani" w:eastAsia="Mukta Vaani" w:hAnsi="Mukta Vaani"/>
              <w:b w:val="1"/>
              <w:sz w:val="28"/>
              <w:szCs w:val="28"/>
              <w:rtl w:val="0"/>
            </w:rPr>
            <w:t xml:space="preserve">પરસ્પર સંમતિથી છૂટાછેડા ક્યારે ફાઇલ કરી શકાય?</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તમારે એક વાત ધ્યાનમાં રાખવાની જરૂર છે કે જો તમે અલગ થવા માંગતા હોવ જેમ કે તમે પક્ષકારો હોવ તો તમારે પરસ્પર સંમતિથી છૂટાછેડાની અરજી દાખલ કરવા માટે લગ્નની તારીખથી ઓછામાં ઓછા એક વર્ષ સુધી રાહ જોવી પડશે.</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શું તમે જાણો છો કે આ શા માટે જરૂરી છે? કારણ કે તેઓએ દર્શાવવું પડશે કે તેઓ છૂટાછેડા માટેની અરજીની રજૂઆત પહેલાં એક વર્ષ અથવા એક વર્ષથી વધુ સમયગાળા માટે અલગ રહેતા હતા. અને બીજું કારણ એ છે કે તેઓએ બતાવવું પડશે કે તેઓ અલગ રહે છે અને હવે તેઓ લાંબા સમયથી પતિ-પત્ની તરીકે નથી રહેતા.</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અમે અમારી વેબસાઇટ પર પરસ્પર સંમતિથી છૂટાછેડાની અરજીનું ફોર્મેટ પહેલેથી જ પ્રદાન કર્યું છે. જો તમને આની જરૂર હોય તો તમે તેને અનુસરી શકો છો.</w:t>
          </w:r>
        </w:sdtContent>
      </w:sdt>
    </w:p>
    <w:p w:rsidR="00000000" w:rsidDel="00000000" w:rsidP="00000000" w:rsidRDefault="00000000" w:rsidRPr="00000000" w14:paraId="0000000C">
      <w:pPr>
        <w:jc w:val="both"/>
        <w:rPr>
          <w:rFonts w:ascii="Arial" w:cs="Arial" w:eastAsia="Arial" w:hAnsi="Arial"/>
          <w:b w:val="1"/>
          <w:sz w:val="28"/>
          <w:szCs w:val="28"/>
        </w:rPr>
      </w:pPr>
      <w:sdt>
        <w:sdtPr>
          <w:tag w:val="goog_rdk_11"/>
        </w:sdtPr>
        <w:sdtContent>
          <w:r w:rsidDel="00000000" w:rsidR="00000000" w:rsidRPr="00000000">
            <w:rPr>
              <w:rFonts w:ascii="Mukta Vaani" w:cs="Mukta Vaani" w:eastAsia="Mukta Vaani" w:hAnsi="Mukta Vaani"/>
              <w:b w:val="1"/>
              <w:sz w:val="28"/>
              <w:szCs w:val="28"/>
              <w:rtl w:val="0"/>
            </w:rPr>
            <w:t xml:space="preserve">પરસ્પર સંમતિથી છૂટાછેડાની અરજી ક્યાં ફાઇલ કરવી?</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 તમે પક્ષકાર છો, તો પછી તમે પરસ્પર છૂટાછેડાની સંમતિ અરજી શહેરની ફેમિલી કોર્ટમાં અથવા શહેરની ડિસ્ટ્રિક્ટ કોર્ટમાં, અન્ય શરતોમાં તેમના લગ્નના ઘરની કોર્ટમાં ફાઇલ કરી શકો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હવે તમને વિચાર આવ્યો હશે કે પરસ્પર સંમતિથી છૂટાછેડાની અરજી ક્યાં ફાઇલ કરવી અને પરસ્પર સંમતિથી છૂટાછેડા ક્યારે ફાઇલ કરવી. હવે મારા મગજમાં સવાલો આવે છે કે - શું ભારતમાં અલગ-અલગ ધર્મ માટે છૂટાછેડાના અલગ અલગ કાયદા છે?</w:t>
          </w:r>
        </w:sdtContent>
      </w:sdt>
    </w:p>
    <w:p w:rsidR="00000000" w:rsidDel="00000000" w:rsidP="00000000" w:rsidRDefault="00000000" w:rsidRPr="00000000" w14:paraId="0000000F">
      <w:pPr>
        <w:jc w:val="both"/>
        <w:rPr>
          <w:rFonts w:ascii="Arial" w:cs="Arial" w:eastAsia="Arial" w:hAnsi="Arial"/>
          <w:b w:val="1"/>
          <w:sz w:val="28"/>
          <w:szCs w:val="28"/>
        </w:rPr>
      </w:pPr>
      <w:sdt>
        <w:sdtPr>
          <w:tag w:val="goog_rdk_14"/>
        </w:sdtPr>
        <w:sdtContent>
          <w:r w:rsidDel="00000000" w:rsidR="00000000" w:rsidRPr="00000000">
            <w:rPr>
              <w:rFonts w:ascii="Mukta Vaani" w:cs="Mukta Vaani" w:eastAsia="Mukta Vaani" w:hAnsi="Mukta Vaani"/>
              <w:b w:val="1"/>
              <w:sz w:val="28"/>
              <w:szCs w:val="28"/>
              <w:rtl w:val="0"/>
            </w:rPr>
            <w:t xml:space="preserve">ભારતમાં જુદા જુદા ધર્મો માટે છૂટાછેડાના કાયદા</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ભારતીય બંધારણમાં વિવિધ ધર્મો માટે વિવિધ કાયદાઓ છે. ઉદાહરણ તરીકે- હિન્દુ મેરેજ એક્ટ, 1955 હિન્દુ શીખ જૈન અને બુદ્ધને આવરી લે છે. ભારતીય છૂટાછેડા અધિનિયમ -1569 અને ભારતીય ક્રિશ્ચિયન મેરેજ એક્ટ, 1872 ખ્રિસ્તી પરિવારોને આવરી લે છે. જ્યારે મુસ્લિમો છૂટાછેડાના અંગત કાયદાઓ અને લગ્ન કાયદાના વિસર્જન દ્વારા પણ સંચાલિત થાય છે. 1939 અને મુસ્લિમ મહિલા (છૂટાછેડા પરના અધિકારોનું રક્ષણ) અધિનિયમ. 1986.</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એ જ રીતે, પારસીઓ પારસી લગ્ન અને છૂટાછેડા અધિનિયમ 1936 દ્વારા સંચાલિત થાય છે. આ તમામ પ્રાદેશિક વૈવિધ્યસભર કૃત્યો સિવાય અમારી પાસે સ્પેશિયલ મેરેજ એક્ટ, 1954 તરીકે ઓળખાતો બિનસાંપ્રદાયિક કાયદો છે.</w:t>
          </w:r>
        </w:sdtContent>
      </w:sdt>
    </w:p>
    <w:p w:rsidR="00000000" w:rsidDel="00000000" w:rsidP="00000000" w:rsidRDefault="00000000" w:rsidRPr="00000000" w14:paraId="00000012">
      <w:pPr>
        <w:jc w:val="both"/>
        <w:rPr>
          <w:rFonts w:ascii="Arial" w:cs="Arial" w:eastAsia="Arial" w:hAnsi="Arial"/>
          <w:b w:val="1"/>
          <w:sz w:val="28"/>
          <w:szCs w:val="28"/>
        </w:rPr>
      </w:pPr>
      <w:sdt>
        <w:sdtPr>
          <w:tag w:val="goog_rdk_17"/>
        </w:sdtPr>
        <w:sdtContent>
          <w:r w:rsidDel="00000000" w:rsidR="00000000" w:rsidRPr="00000000">
            <w:rPr>
              <w:rFonts w:ascii="Mukta Vaani" w:cs="Mukta Vaani" w:eastAsia="Mukta Vaani" w:hAnsi="Mukta Vaani"/>
              <w:b w:val="1"/>
              <w:sz w:val="28"/>
              <w:szCs w:val="28"/>
              <w:rtl w:val="0"/>
            </w:rPr>
            <w:t xml:space="preserve">કોર્ટમાં પરસ્પર સંમતિથી છૂટાછેડાની અરજી કેવી રીતે ફાઇલ કરવી?</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છૂટાછેડાની અરજી એ એફિડેવિટનું એક સ્વરૂપ છે જે પક્ષકાર ફેમિલી કોર્ટમાં રજૂ કરે છે. અરજી દાખલ કર્યા પછી અને બંને પક્ષોના નિવેદન નોંધ્યા પછી. સામાન્ય રીતે, કોર્ટે આ મામલાને 6 મહિના માટે મુલતવી રાખ્યો હતો.</w:t>
          </w:r>
        </w:sdtContent>
      </w:sdt>
    </w:p>
    <w:p w:rsidR="00000000" w:rsidDel="00000000" w:rsidP="00000000" w:rsidRDefault="00000000" w:rsidRPr="00000000" w14:paraId="00000014">
      <w:pPr>
        <w:jc w:val="both"/>
        <w:rPr>
          <w:rFonts w:ascii="Arial" w:cs="Arial" w:eastAsia="Arial" w:hAnsi="Arial"/>
          <w:b w:val="1"/>
          <w:sz w:val="28"/>
          <w:szCs w:val="28"/>
        </w:rPr>
      </w:pPr>
      <w:sdt>
        <w:sdtPr>
          <w:tag w:val="goog_rdk_19"/>
        </w:sdtPr>
        <w:sdtContent>
          <w:r w:rsidDel="00000000" w:rsidR="00000000" w:rsidRPr="00000000">
            <w:rPr>
              <w:rFonts w:ascii="Mukta Vaani" w:cs="Mukta Vaani" w:eastAsia="Mukta Vaani" w:hAnsi="Mukta Vaani"/>
              <w:b w:val="1"/>
              <w:sz w:val="28"/>
              <w:szCs w:val="28"/>
              <w:rtl w:val="0"/>
            </w:rPr>
            <w:t xml:space="preserve">પરસ્પર સંમતિથી છૂટાછેડાની અરજી દાખલ કર્યા પછી કોર્ટમાં શું થશે?</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6 મહિના પછી પિતા અને માતા અથવા પક્ષકારોએ અગાઉ દાખલ કરેલી પરસ્પર સંમતિથી છૂટાછેડાની અરજીની પુષ્ટિ કરતી બીજી ગતિ કરવા માટે ફરીથી કોર્ટમાં પોતાને રજૂ કરવા પડશે.</w:t>
          </w:r>
        </w:sdtContent>
      </w:sdt>
    </w:p>
    <w:p w:rsidR="00000000" w:rsidDel="00000000" w:rsidP="00000000" w:rsidRDefault="00000000" w:rsidRPr="00000000" w14:paraId="00000016">
      <w:pPr>
        <w:jc w:val="both"/>
        <w:rPr>
          <w:rFonts w:ascii="Arial" w:cs="Arial" w:eastAsia="Arial" w:hAnsi="Arial"/>
          <w:b w:val="1"/>
          <w:sz w:val="28"/>
          <w:szCs w:val="28"/>
        </w:rPr>
      </w:pPr>
      <w:sdt>
        <w:sdtPr>
          <w:tag w:val="goog_rdk_21"/>
        </w:sdtPr>
        <w:sdtContent>
          <w:r w:rsidDel="00000000" w:rsidR="00000000" w:rsidRPr="00000000">
            <w:rPr>
              <w:rFonts w:ascii="Mukta Vaani" w:cs="Mukta Vaani" w:eastAsia="Mukta Vaani" w:hAnsi="Mukta Vaani"/>
              <w:b w:val="1"/>
              <w:sz w:val="28"/>
              <w:szCs w:val="28"/>
              <w:rtl w:val="0"/>
            </w:rPr>
            <w:t xml:space="preserve">શું કોઈ કોર્ટમાં દાખલ કર્યા પછી પરસ્પર સંમતિ અરજી પાછી ખેંચી શકે છે? ત્યારે શું દૃશ્ય હશે?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હા, પરસ્પર સંમતિથી છૂટાછેડા માટે ગયેલા પક્ષમાંથી કોઈપણ વ્યક્તિ કોર્ટ સમક્ષ અરજી દાખલ કરીને છૂટાછેડાની સંમતિ પાછી ખેંચી લેવા માટે સંપૂર્ણ હકદાર છે કે તે/તેણી પરસ્પર સંમતિથી છૂટાછેડા લેવા માંગતા નથી. પરંતુ આ છ મહિનાના સમયગાળા દરમિયાન જ થઈ શકે છે જ્યારે અરજી કોર્ટમાં પેન્ડિંગ હોય.</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આવા સંજોગોમાં, કોર્ટ છૂટાછેડાનો હુકમ આપતી નથી. તેથી, મારા મગજમાં પ્રશ્ન આવે છે કે, આવા સંજોગોમાં અન્ય પક્ષ અથવા ભાગીદાર શું કરશે.</w:t>
          </w:r>
        </w:sdtContent>
      </w:sdt>
    </w:p>
    <w:p w:rsidR="00000000" w:rsidDel="00000000" w:rsidP="00000000" w:rsidRDefault="00000000" w:rsidRPr="00000000" w14:paraId="00000019">
      <w:pPr>
        <w:jc w:val="both"/>
        <w:rPr>
          <w:rFonts w:ascii="Arial" w:cs="Arial" w:eastAsia="Arial" w:hAnsi="Arial"/>
          <w:b w:val="1"/>
          <w:sz w:val="28"/>
          <w:szCs w:val="28"/>
        </w:rPr>
      </w:pPr>
      <w:sdt>
        <w:sdtPr>
          <w:tag w:val="goog_rdk_24"/>
        </w:sdtPr>
        <w:sdtContent>
          <w:r w:rsidDel="00000000" w:rsidR="00000000" w:rsidRPr="00000000">
            <w:rPr>
              <w:rFonts w:ascii="Mukta Vaani" w:cs="Mukta Vaani" w:eastAsia="Mukta Vaani" w:hAnsi="Mukta Vaani"/>
              <w:b w:val="1"/>
              <w:sz w:val="28"/>
              <w:szCs w:val="28"/>
              <w:rtl w:val="0"/>
            </w:rPr>
            <w:t xml:space="preserve">જો હું આ પરિસ્થિતિમાં અન્ય ભાગીદાર હોત તો મારું આગળનું પગલું શું હોવું જોઈએ?</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હિંદુ મેરેજ એક્ટ, 1950ની કલમ 13 ની જોગવાઈઓ હેઠળ છૂટાછેડા માટે સામાન્ય અરજી દાખલ કરવા સિવાય આવા સંજોગોમાં અન્ય પક્ષ માટે કોઈ વિકલ્પ ઉપલબ્ધ નથી.</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આવી પરિસ્થિતિઓમાં, છૂટાછેડા માત્ર ક્રૂરતા જેવા ચોક્કસ નિર્દિષ્ટ આધારો પર જ મંજૂર કરી શકાય છે; કર્તવ્યભંગ; અન્ય વ્યક્તિ સાથે સ્વૈચ્છિક જાતીય સંભોગ; અન્ય જીવનસાથી અસ્વસ્થ મનના હોવા; અન્ય જીવનસાથી દ્વારા ધર્મ પરિવર્તન; રક્તપિત્ત; વેનેરીલ રોગ; જીવનસાથીએ વિશ્વનો ત્યાગ કર્યો હોય અથવા 7 વર્ષથી વધુ સમય માટે ગુમ થયેલ હોય.</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હું આશા રાખું છું કે હવે તમને સ્પષ્ટ ખ્યાલ આવી ગયો હશે કે આગળનું પગલું શું હોવું જોઈએ જે અન્ય ભાગીદાર દ્વારા અનુસરવામાં આવે.</w:t>
          </w:r>
        </w:sdtContent>
      </w:sdt>
    </w:p>
    <w:p w:rsidR="00000000" w:rsidDel="00000000" w:rsidP="00000000" w:rsidRDefault="00000000" w:rsidRPr="00000000" w14:paraId="0000001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શું જીવનસાથી હાલના જીવનસાથીથી છૂટાછેડા લીધા વિના પુનર્લગ્ન માટે સંમતિ આપી શકે છે?</w:t>
          </w:r>
        </w:sdtContent>
      </w:sdt>
    </w:p>
    <w:p w:rsidR="00000000" w:rsidDel="00000000" w:rsidP="00000000" w:rsidRDefault="00000000" w:rsidRPr="00000000" w14:paraId="0000001E">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છૂટાછેડા લીધા વિના પુનર્લગ્ન એ સાત વર્ષની જેલ સાથે સજાપાત્ર ગુનો છે. તેથી, આ વિશે જાગૃત રહો અને તમારા સાથીને જણાવો કે તમે પરસ્પર સમજણથી પુનર્લગ્ન કરવા જઈ રહ્યા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જો લાંબા સમય સુધી પતિ-પત્નીમાંથી કોઈ એકની વાત સાંભળવામાં ન આવે તો શું છૂટાછેડા લાગુ કરવા જોઈએ ?</w:t>
          </w:r>
        </w:sdtContent>
      </w:sdt>
    </w:p>
    <w:p w:rsidR="00000000" w:rsidDel="00000000" w:rsidP="00000000" w:rsidRDefault="00000000" w:rsidRPr="00000000" w14:paraId="00000020">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વર્ષના સમયગાળા માટે તેના ઠેકાણા વિશે અન્ય જીવનસાથીને કોઈપણ પૂર્વ માહિતી વિના જીવનસાથીની ગેરહાજરીનો પુરાવો હોય . આ અંગે કોર્ટમાં અરજી કરી શકાય છે.</w:t>
          </w:r>
        </w:sdtContent>
      </w:sdt>
    </w:p>
    <w:p w:rsidR="00000000" w:rsidDel="00000000" w:rsidP="00000000" w:rsidRDefault="00000000" w:rsidRPr="00000000" w14:paraId="00000021">
      <w:pPr>
        <w:jc w:val="both"/>
        <w:rPr>
          <w:rFonts w:ascii="Arial" w:cs="Arial" w:eastAsia="Arial" w:hAnsi="Arial"/>
          <w:b w:val="1"/>
          <w:sz w:val="28"/>
          <w:szCs w:val="28"/>
        </w:rPr>
      </w:pPr>
      <w:sdt>
        <w:sdtPr>
          <w:tag w:val="goog_rdk_32"/>
        </w:sdtPr>
        <w:sdtContent>
          <w:r w:rsidDel="00000000" w:rsidR="00000000" w:rsidRPr="00000000">
            <w:rPr>
              <w:rFonts w:ascii="Mukta Vaani" w:cs="Mukta Vaani" w:eastAsia="Mukta Vaani" w:hAnsi="Mukta Vaani"/>
              <w:b w:val="1"/>
              <w:sz w:val="28"/>
              <w:szCs w:val="28"/>
              <w:rtl w:val="0"/>
            </w:rPr>
            <w:t xml:space="preserve">છૂટાછેડા લેનાર ફરીથી લગ્ન ક્યારે કરી શકે?</w:t>
          </w:r>
        </w:sdtContent>
      </w:sdt>
    </w:p>
    <w:p w:rsidR="00000000" w:rsidDel="00000000" w:rsidP="00000000" w:rsidRDefault="00000000" w:rsidRPr="00000000" w14:paraId="00000022">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હુકમનામાની પ્રકૃતિના આધારે અને હુકમની તારીખથી ત્રણ મહિનાની સમાપ્તિ પછી જો બીજી વ્યક્તિ પાસેથી પુનઃલગ્ન કરનાર વ્યક્તિ દ્વારા અપીલની કોઈ સૂચના પ્રાપ્ત ન થાય તો.</w:t>
          </w:r>
        </w:sdtContent>
      </w:sdt>
    </w:p>
    <w:p w:rsidR="00000000" w:rsidDel="00000000" w:rsidP="00000000" w:rsidRDefault="00000000" w:rsidRPr="00000000" w14:paraId="00000023">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હું પરસ્પર સંમતિથી છૂટાછેડા લેવા માંગુ છું, તેની કિંમત કેટલી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છૂટાછેડા માટે જવા માંગતા હોવ તો તમે જે વકીલને રાખ્યા છે તેના પર ખર્ચ લગભગ 25000 થી 75000 ની આસપાસ હશે.</w:t>
          </w:r>
        </w:sdtContent>
      </w:sdt>
    </w:p>
    <w:p w:rsidR="00000000" w:rsidDel="00000000" w:rsidP="00000000" w:rsidRDefault="00000000" w:rsidRPr="00000000" w14:paraId="0000002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પરંતુ જો તમે પરસ્પર સંમતિથી છૂટાછેડાની અરજીનો ખર્ચ ઘટાડવા માંગતા હોવ તો તમારે આ છૂટાછેડાની અરજી જાતે જ ફાઇલ કરવી જોઈએ અને દસ્તાવેજીકરણ તમારા દ્વારા કરાવવા જોઈએ. જો તમને પરસ્પર સંમતિથી છૂટાછેડાની અરજીની દસ્તાવેજીકરણ પ્રક્રિયામાં અમારી મદદની જરૂર હોય તો તમે આના પર અમારો સંપર્ક કરી શકો છો.</w:t>
          </w:r>
        </w:sdtContent>
      </w:sdt>
    </w:p>
    <w:p w:rsidR="00000000" w:rsidDel="00000000" w:rsidP="00000000" w:rsidRDefault="00000000" w:rsidRPr="00000000" w14:paraId="00000026">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કોર્ટમાં પરસ્પર સંમતિની અરજી દાખલ કરવાથી લઈને અદાલત દ્વારા હુકમનામું (ચુકાદો) પસાર થાય ત્યાં સુધી સમગ્ર પ્રક્રિયામાં કેટલો સમય લાગે છે?</w:t>
          </w:r>
        </w:sdtContent>
      </w:sdt>
    </w:p>
    <w:p w:rsidR="00000000" w:rsidDel="00000000" w:rsidP="00000000" w:rsidRDefault="00000000" w:rsidRPr="00000000" w14:paraId="00000027">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જો તમે મને આ સમગ્ર પ્રક્રિયા માટેના સમય વિશે પૂછો, તો કેસના આધારે અને તમે જે સ્થાન પર છો તેના આધારે આમાં કોઈ નિશ્ચિતતા નથી, તેમાં 6 મહિના જેટલો સમય લાગી શકે છે અથવા તેમાં 1 વર્ષ પણ લાગી શકે છે અને કેટલાક કિસ્સાઓમાં તે 1 વર્ષથી વધુ સમય પણ લઈ શકે છે.</w:t>
          </w:r>
        </w:sdtContent>
      </w:sdt>
    </w:p>
    <w:p w:rsidR="00000000" w:rsidDel="00000000" w:rsidP="00000000" w:rsidRDefault="00000000" w:rsidRPr="00000000" w14:paraId="00000028">
      <w:pPr>
        <w:jc w:val="both"/>
        <w:rPr>
          <w:rFonts w:ascii="Arial" w:cs="Arial" w:eastAsia="Arial" w:hAnsi="Arial"/>
          <w:b w:val="1"/>
          <w:sz w:val="28"/>
          <w:szCs w:val="28"/>
        </w:rPr>
      </w:pPr>
      <w:sdt>
        <w:sdtPr>
          <w:tag w:val="goog_rdk_39"/>
        </w:sdtPr>
        <w:sdtContent>
          <w:r w:rsidDel="00000000" w:rsidR="00000000" w:rsidRPr="00000000">
            <w:rPr>
              <w:rFonts w:ascii="Mukta Vaani" w:cs="Mukta Vaani" w:eastAsia="Mukta Vaani" w:hAnsi="Mukta Vaani"/>
              <w:b w:val="1"/>
              <w:sz w:val="28"/>
              <w:szCs w:val="28"/>
              <w:rtl w:val="0"/>
            </w:rPr>
            <w:t xml:space="preserve">પરસ્પર સંમતિથી છૂટાછેડાની અરજી પર અંતિમ શબ્દો</w:t>
          </w:r>
        </w:sdtContent>
      </w:sdt>
    </w:p>
    <w:p w:rsidR="00000000" w:rsidDel="00000000" w:rsidP="00000000" w:rsidRDefault="00000000" w:rsidRPr="00000000" w14:paraId="00000029">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જુઓ, હું એક વકીલ છું અને મારે આવું ન કહેવું જોઈએ, પરંતુ તેમ છતાં, હું આ તમને અને પક્ષકારોને કહી રહ્યો છું જેઓ પરસ્પર સંમતિથી છૂટાછેડાની અરજી દાખલ કરવા જઈ રહ્યા છે. છૂટાછેડા એ ઉકેલ નથી. જો તમારી અને તમારા પાર્ટનર વચ્ચે કોઈ ગેરસમજ છે તો તમે સાથે બેસીને એવી બાબતો પર વાત કરી શકો છો જે તમારા જીવનમાં સમસ્યાઓ ઉભી કરી રહી છે.</w:t>
          </w:r>
        </w:sdtContent>
      </w:sdt>
    </w:p>
    <w:p w:rsidR="00000000" w:rsidDel="00000000" w:rsidP="00000000" w:rsidRDefault="00000000" w:rsidRPr="00000000" w14:paraId="0000002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હું આ અંગે કંઈપણ સૂચવવા માટે કોઈ નથી, પરંતુ તેમ છતાં, હું તમને સૂચન કરીશ કે તમારી બધી બાબતો તમારી પોતાની સદ્ભાવનાથી ઉકેલો. તમારા જીવનનો આનંદ માણો, તમારા બાળકો માટે જોખમ લો. એકબીજાને મદદ કરો, એકબીજા સાથે રહો. એકબીજાને પ્રેમ કરો અને આ જીવનને અન્ય કંઈપણ કરતાં સરળ બનાવો.</w:t>
          </w:r>
        </w:sdtContent>
      </w:sdt>
    </w:p>
    <w:p w:rsidR="00000000" w:rsidDel="00000000" w:rsidP="00000000" w:rsidRDefault="00000000" w:rsidRPr="00000000" w14:paraId="0000002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ચાલો તમારા સંબંધને, હકારાત્મક અભિગમ સાથે બીજી તક આપીએ. વસ્તુઓ વધુ સારી રહેશે હું તેની ખાતરી આપું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C1A53"/>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3C1A5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3C1A53"/>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C1A53"/>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3C1A53"/>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3C1A53"/>
    <w:rPr>
      <w:rFonts w:ascii="Times New Roman" w:cs="Times New Roman" w:eastAsia="Times New Roman" w:hAnsi="Times New Roman"/>
      <w:b w:val="1"/>
      <w:bCs w:val="1"/>
      <w:sz w:val="27"/>
      <w:szCs w:val="27"/>
    </w:rPr>
  </w:style>
  <w:style w:type="character" w:styleId="cat-links" w:customStyle="1">
    <w:name w:val="cat-links"/>
    <w:basedOn w:val="DefaultParagraphFont"/>
    <w:rsid w:val="003C1A53"/>
  </w:style>
  <w:style w:type="character" w:styleId="Hyperlink">
    <w:name w:val="Hyperlink"/>
    <w:basedOn w:val="DefaultParagraphFont"/>
    <w:uiPriority w:val="99"/>
    <w:semiHidden w:val="1"/>
    <w:unhideWhenUsed w:val="1"/>
    <w:rsid w:val="003C1A53"/>
    <w:rPr>
      <w:color w:val="0000ff"/>
      <w:u w:val="single"/>
    </w:rPr>
  </w:style>
  <w:style w:type="character" w:styleId="posted-by" w:customStyle="1">
    <w:name w:val="posted-by"/>
    <w:basedOn w:val="DefaultParagraphFont"/>
    <w:rsid w:val="003C1A53"/>
  </w:style>
  <w:style w:type="character" w:styleId="author-name" w:customStyle="1">
    <w:name w:val="author-name"/>
    <w:basedOn w:val="DefaultParagraphFont"/>
    <w:rsid w:val="003C1A53"/>
  </w:style>
  <w:style w:type="character" w:styleId="published" w:customStyle="1">
    <w:name w:val="published"/>
    <w:basedOn w:val="DefaultParagraphFont"/>
    <w:rsid w:val="003C1A53"/>
  </w:style>
  <w:style w:type="paragraph" w:styleId="NormalWeb">
    <w:name w:val="Normal (Web)"/>
    <w:basedOn w:val="Normal"/>
    <w:uiPriority w:val="99"/>
    <w:semiHidden w:val="1"/>
    <w:unhideWhenUsed w:val="1"/>
    <w:rsid w:val="003C1A5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3C1A53"/>
    <w:rPr>
      <w:b w:val="1"/>
      <w:bCs w:val="1"/>
    </w:rPr>
  </w:style>
  <w:style w:type="paragraph" w:styleId="ez-toc-title" w:customStyle="1">
    <w:name w:val="ez-toc-title"/>
    <w:basedOn w:val="Normal"/>
    <w:rsid w:val="003C1A53"/>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3C1A53"/>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AGpzg5awGt/UvhVCmtlqb/BkA==">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RogCgIzNBIaChgIB0IUCgVBcmlhbBILTXVrdGEgVmFhbmkaIAoCMzUSGgoYCAdCFAoFQXJpYWwSC011a3RhIFZhYW5pGiAKAjM2EhoKGAgHQhQKBUFyaWFsEgtNdWt0YSBWYWFuaRogCgIzNxIaChgIB0IUCgVBcmlhbBILTXVrdGEgVmFhbmkaIAoCMzgSGgoYCAdCFAoFQXJpYWwSC011a3RhIFZhYW5pGiAKAjM5EhoKGAgHQhQKBUFyaWFsEgtNdWt0YSBWYWFuaRogCgI0MBIaChgIB0IUCgVBcmlhbBILTXVrdGEgVmFhbmkaIAoCNDESGgoYCAdCFAoFQXJpYWwSC011a3RhIFZhYW5pGiAKAjQyEhoKGAgHQhQKBUFyaWFsEgtNdWt0YSBWYWFuaTIIaC5namRneHM4AHIhMUFDMGMxcEVNMUNobWpWQ3BSMFphX1N6RFVOQ1Nxd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2021-02-04T05:10:00Z</dcterms:created>
  <dc:creator>Lenovo</dc:creator>
</cp:coreProperties>
</file>