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HelveticaNeue-bold.ttf" ContentType="application/x-font-ttf"/>
  <Override PartName="/word/fonts/HelveticaNeue-boldItalic.ttf" ContentType="application/x-font-ttf"/>
  <Override PartName="/word/fonts/HelveticaNeue-italic.ttf" ContentType="application/x-font-ttf"/>
  <Override PartName="/word/fonts/HelveticaNeue-regular.ttf" ContentType="application/x-font-ttf"/>
  <Override PartName="/word/fonts/MuktaVaani-bold.ttf" ContentType="application/x-font-ttf"/>
  <Override PartName="/word/fonts/MuktaVaani-regular.ttf" ContentType="application/x-font-ttf"/>
  <Override PartName="/word/fonts/QuattrocentoSans-bold.ttf" ContentType="application/x-font-ttf"/>
  <Override PartName="/word/fonts/QuattrocentoSans-boldItalic.ttf" ContentType="application/x-font-ttf"/>
  <Override PartName="/word/fonts/QuattrocentoSans-italic.ttf" ContentType="application/x-font-ttf"/>
  <Override PartName="/word/fonts/QuattrocentoSans-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rPr>
          <w:rFonts w:ascii="Quattrocento Sans" w:cs="Quattrocento Sans" w:eastAsia="Quattrocento Sans" w:hAnsi="Quattrocento Sans"/>
          <w:color w:val="333333"/>
          <w:sz w:val="36"/>
          <w:szCs w:val="36"/>
        </w:rPr>
      </w:pPr>
      <w:sdt>
        <w:sdtPr>
          <w:tag w:val="goog_rdk_0"/>
        </w:sdtPr>
        <w:sdtContent>
          <w:r w:rsidDel="00000000" w:rsidR="00000000" w:rsidRPr="00000000">
            <w:rPr>
              <w:rFonts w:ascii="Mukta Vaani" w:cs="Mukta Vaani" w:eastAsia="Mukta Vaani" w:hAnsi="Mukta Vaani"/>
              <w:b w:val="1"/>
              <w:color w:val="333333"/>
              <w:sz w:val="41"/>
              <w:szCs w:val="41"/>
              <w:rtl w:val="0"/>
            </w:rPr>
            <w:t xml:space="preserve">ભારતમાં છૂટાછેડા મેળવવા માટેની તબક્કાવાર પ્રક્રિયા</w:t>
          </w:r>
        </w:sdtContent>
      </w:sdt>
      <w:r w:rsidDel="00000000" w:rsidR="00000000" w:rsidRPr="00000000">
        <w:rPr>
          <w:rtl w:val="0"/>
        </w:rPr>
      </w:r>
    </w:p>
    <w:p w:rsidR="00000000" w:rsidDel="00000000" w:rsidP="00000000" w:rsidRDefault="00000000" w:rsidRPr="00000000" w14:paraId="00000002">
      <w:pPr>
        <w:shd w:fill="ffffff" w:val="clear"/>
        <w:spacing w:after="300" w:before="300" w:line="240" w:lineRule="auto"/>
        <w:rPr>
          <w:rFonts w:ascii="Helvetica Neue" w:cs="Helvetica Neue" w:eastAsia="Helvetica Neue" w:hAnsi="Helvetica Neue"/>
          <w:color w:val="1b1b1b"/>
          <w:sz w:val="24"/>
          <w:szCs w:val="24"/>
        </w:rPr>
      </w:pPr>
      <w:sdt>
        <w:sdtPr>
          <w:tag w:val="goog_rdk_1"/>
        </w:sdtPr>
        <w:sdtContent>
          <w:r w:rsidDel="00000000" w:rsidR="00000000" w:rsidRPr="00000000">
            <w:rPr>
              <w:rFonts w:ascii="Mukta Vaani" w:cs="Mukta Vaani" w:eastAsia="Mukta Vaani" w:hAnsi="Mukta Vaani"/>
              <w:color w:val="1b1b1b"/>
              <w:sz w:val="24"/>
              <w:szCs w:val="24"/>
              <w:rtl w:val="0"/>
            </w:rPr>
            <w:t xml:space="preserve">દરેક કાનૂની પ્રક્રિયાને અનુસરવા માટે ચોક્કસ માળખું તૈયાર કરવામાં આવ્યું છે. અને ખાસ કરીને, જ્યારે લગ્નના વિસર્જનની વાત આવે છે, ત્યારે ઘણી બધી જવાબદારીઓ પૂરી કરવી પડે છે. ભારતમાં વિવાદિત છૂટાછેડાની પ્રક્રિયા બિનહરીફ છૂટાછેડાથી ઘણી હદ સુધી અલગ છે. વિવાદિત છૂટાછેડાની તુલનામાં પરસ્પર સંમતિથી છૂટાછેડાના કિસ્સામાં કાર્યવાહી ઓછી વ્યસ્ત અને નાણાકીય રીતે ધોવાણ હશે. હવે ઝાડની આજુબાજુ માર્યા વિના, ચાલો છૂટાછેડાની પગલાવાર પ્રક્રિયાથી શરૂઆત કરીએ.</w:t>
          </w:r>
        </w:sdtContent>
      </w:sdt>
    </w:p>
    <w:p w:rsidR="00000000" w:rsidDel="00000000" w:rsidP="00000000" w:rsidRDefault="00000000" w:rsidRPr="00000000" w14:paraId="00000003">
      <w:pPr>
        <w:shd w:fill="ffffff" w:val="clear"/>
        <w:spacing w:after="0" w:line="240" w:lineRule="auto"/>
        <w:rPr>
          <w:rFonts w:ascii="Quattrocento Sans" w:cs="Quattrocento Sans" w:eastAsia="Quattrocento Sans" w:hAnsi="Quattrocento Sans"/>
          <w:color w:val="333333"/>
          <w:sz w:val="36"/>
          <w:szCs w:val="36"/>
        </w:rPr>
      </w:pPr>
      <w:sdt>
        <w:sdtPr>
          <w:tag w:val="goog_rdk_2"/>
        </w:sdtPr>
        <w:sdtContent>
          <w:r w:rsidDel="00000000" w:rsidR="00000000" w:rsidRPr="00000000">
            <w:rPr>
              <w:rFonts w:ascii="Mukta Vaani" w:cs="Mukta Vaani" w:eastAsia="Mukta Vaani" w:hAnsi="Mukta Vaani"/>
              <w:b w:val="1"/>
              <w:color w:val="333333"/>
              <w:sz w:val="41"/>
              <w:szCs w:val="41"/>
              <w:rtl w:val="0"/>
            </w:rPr>
            <w:t xml:space="preserve">છૂટાછેડાની અરજી દાખલ કરવી:-</w:t>
          </w:r>
        </w:sdtContent>
      </w:sdt>
      <w:r w:rsidDel="00000000" w:rsidR="00000000" w:rsidRPr="00000000">
        <w:rPr>
          <w:rtl w:val="0"/>
        </w:rPr>
      </w:r>
    </w:p>
    <w:p w:rsidR="00000000" w:rsidDel="00000000" w:rsidP="00000000" w:rsidRDefault="00000000" w:rsidRPr="00000000" w14:paraId="00000004">
      <w:pPr>
        <w:shd w:fill="ffffff" w:val="clear"/>
        <w:spacing w:after="300" w:before="300" w:line="240" w:lineRule="auto"/>
        <w:rPr>
          <w:rFonts w:ascii="Helvetica Neue" w:cs="Helvetica Neue" w:eastAsia="Helvetica Neue" w:hAnsi="Helvetica Neue"/>
          <w:color w:val="1b1b1b"/>
          <w:sz w:val="24"/>
          <w:szCs w:val="24"/>
        </w:rPr>
      </w:pPr>
      <w:sdt>
        <w:sdtPr>
          <w:tag w:val="goog_rdk_3"/>
        </w:sdtPr>
        <w:sdtContent>
          <w:r w:rsidDel="00000000" w:rsidR="00000000" w:rsidRPr="00000000">
            <w:rPr>
              <w:rFonts w:ascii="Mukta Vaani" w:cs="Mukta Vaani" w:eastAsia="Mukta Vaani" w:hAnsi="Mukta Vaani"/>
              <w:color w:val="1b1b1b"/>
              <w:sz w:val="24"/>
              <w:szCs w:val="24"/>
              <w:rtl w:val="0"/>
            </w:rPr>
            <w:t xml:space="preserve">છૂટાછેડાની અરજી સાથે પ્રક્રિયા શરૂ કરવાનું અગ્રણી પગલું છે. છૂટાછેડાની અરજી દાખલ કરતી વખતે ધ્યાનમાં લેવા જેવી બાબતો છે:</w:t>
          </w:r>
        </w:sdtContent>
      </w:sdt>
    </w:p>
    <w:p w:rsidR="00000000" w:rsidDel="00000000" w:rsidP="00000000" w:rsidRDefault="00000000" w:rsidRPr="00000000" w14:paraId="00000005">
      <w:pPr>
        <w:shd w:fill="ffffff" w:val="clear"/>
        <w:spacing w:after="0" w:line="240" w:lineRule="auto"/>
        <w:rPr>
          <w:rFonts w:ascii="Quattrocento Sans" w:cs="Quattrocento Sans" w:eastAsia="Quattrocento Sans" w:hAnsi="Quattrocento Sans"/>
          <w:color w:val="333333"/>
          <w:sz w:val="27"/>
          <w:szCs w:val="27"/>
        </w:rPr>
      </w:pPr>
      <w:sdt>
        <w:sdtPr>
          <w:tag w:val="goog_rdk_4"/>
        </w:sdtPr>
        <w:sdtContent>
          <w:r w:rsidDel="00000000" w:rsidR="00000000" w:rsidRPr="00000000">
            <w:rPr>
              <w:rFonts w:ascii="Mukta Vaani" w:cs="Mukta Vaani" w:eastAsia="Mukta Vaani" w:hAnsi="Mukta Vaani"/>
              <w:b w:val="1"/>
              <w:color w:val="333333"/>
              <w:sz w:val="36"/>
              <w:szCs w:val="36"/>
              <w:rtl w:val="0"/>
            </w:rPr>
            <w:t xml:space="preserve">પરસ્પર સંમતિથી છૂટાછેડા:</w:t>
          </w:r>
        </w:sdtContent>
      </w:sdt>
      <w:r w:rsidDel="00000000" w:rsidR="00000000" w:rsidRPr="00000000">
        <w:rPr>
          <w:rtl w:val="0"/>
        </w:rPr>
      </w:r>
    </w:p>
    <w:p w:rsidR="00000000" w:rsidDel="00000000" w:rsidP="00000000" w:rsidRDefault="00000000" w:rsidRPr="00000000" w14:paraId="00000006">
      <w:pPr>
        <w:shd w:fill="ffffff" w:val="clear"/>
        <w:spacing w:after="300" w:before="300" w:line="240" w:lineRule="auto"/>
        <w:rPr>
          <w:rFonts w:ascii="Helvetica Neue" w:cs="Helvetica Neue" w:eastAsia="Helvetica Neue" w:hAnsi="Helvetica Neue"/>
          <w:color w:val="1b1b1b"/>
          <w:sz w:val="24"/>
          <w:szCs w:val="24"/>
        </w:rPr>
      </w:pPr>
      <w:sdt>
        <w:sdtPr>
          <w:tag w:val="goog_rdk_5"/>
        </w:sdtPr>
        <w:sdtContent>
          <w:r w:rsidDel="00000000" w:rsidR="00000000" w:rsidRPr="00000000">
            <w:rPr>
              <w:rFonts w:ascii="Mukta Vaani" w:cs="Mukta Vaani" w:eastAsia="Mukta Vaani" w:hAnsi="Mukta Vaani"/>
              <w:color w:val="1b1b1b"/>
              <w:sz w:val="24"/>
              <w:szCs w:val="24"/>
              <w:rtl w:val="0"/>
            </w:rPr>
            <w:t xml:space="preserve">હું _ પરસ્પર સંમતિથી છૂટાછેડા માટેની અરજી હિંદુ મેરેજ એક્ટ, 1955ની કલમ 13B અથવા પારસી લગ્ન અથવા છૂટાછેડા અધિનિયમ, 1936ની કલમ 32B, ભારતીય છૂટાછેડા અધિનિયમ, 1869ની કલમ 10A અથવા સ્પેશિયલ મેરેજ એક્ટની કલમ 28 દાખલ કરવામાં આવશે . , 1954, પક્ષકારોની સ્થિતિના આધારે. </w:t>
            <w:br w:type="textWrapping"/>
            <w:t xml:space="preserve">ii. પરસ્પર સંમતિથી છૂટાછેડા માટે અરજી દાખલ કરતી વખતે, દંપતીએ ઓછામાં ઓછા 1 વર્ષ માટે અલગ રહેવું જોઈએ અને ભારતીય છૂટાછેડા કાયદાના કિસ્સામાં, અલગ થવાની અવધિ 2 વર્ષ છે. iii. જાળવણી, મિલકતનું વિતરણ, સ્ત્રીધન , બાળ કસ્ટડી વગેરેની રૂપરેખા આપતો સમાધાન કરાર અરજી સાથે જોડવો જોઈએ. </w:t>
            <w:br w:type="textWrapping"/>
            <w:t xml:space="preserve">iv પ્રથમ નિવેદન નોંધાયા પછી, કોર્ટ છ મહિનાનો સમય આપે છે જેને "કૂલિંગ-ઓફ" સમયગાળા તરીકે ઓળખવામાં આવે છે. આ સમયગાળાને અમુક શરતોને આધીન માફ કરી શકાય છે.v. બીજું નિવેદન પિટિશન દાખલ થયાની તારીખના 18 મહિનાની અંદર નોંધવું જોઈએ.</w:t>
          </w:r>
        </w:sdtContent>
      </w:sdt>
    </w:p>
    <w:p w:rsidR="00000000" w:rsidDel="00000000" w:rsidP="00000000" w:rsidRDefault="00000000" w:rsidRPr="00000000" w14:paraId="00000007">
      <w:pPr>
        <w:shd w:fill="ffffff" w:val="clear"/>
        <w:spacing w:after="0" w:line="240" w:lineRule="auto"/>
        <w:rPr>
          <w:rFonts w:ascii="Quattrocento Sans" w:cs="Quattrocento Sans" w:eastAsia="Quattrocento Sans" w:hAnsi="Quattrocento Sans"/>
          <w:color w:val="333333"/>
          <w:sz w:val="27"/>
          <w:szCs w:val="27"/>
        </w:rPr>
      </w:pPr>
      <w:sdt>
        <w:sdtPr>
          <w:tag w:val="goog_rdk_6"/>
        </w:sdtPr>
        <w:sdtContent>
          <w:r w:rsidDel="00000000" w:rsidR="00000000" w:rsidRPr="00000000">
            <w:rPr>
              <w:rFonts w:ascii="Mukta Vaani" w:cs="Mukta Vaani" w:eastAsia="Mukta Vaani" w:hAnsi="Mukta Vaani"/>
              <w:b w:val="1"/>
              <w:color w:val="333333"/>
              <w:sz w:val="36"/>
              <w:szCs w:val="36"/>
              <w:rtl w:val="0"/>
            </w:rPr>
            <w:t xml:space="preserve">વિવાદિત છૂટાછેડા:</w:t>
          </w:r>
        </w:sdtContent>
      </w:sdt>
      <w:r w:rsidDel="00000000" w:rsidR="00000000" w:rsidRPr="00000000">
        <w:rPr>
          <w:rtl w:val="0"/>
        </w:rPr>
      </w:r>
    </w:p>
    <w:p w:rsidR="00000000" w:rsidDel="00000000" w:rsidP="00000000" w:rsidRDefault="00000000" w:rsidRPr="00000000" w14:paraId="00000008">
      <w:pPr>
        <w:shd w:fill="ffffff" w:val="clear"/>
        <w:spacing w:after="300" w:before="300" w:line="240" w:lineRule="auto"/>
        <w:rPr>
          <w:rFonts w:ascii="Helvetica Neue" w:cs="Helvetica Neue" w:eastAsia="Helvetica Neue" w:hAnsi="Helvetica Neue"/>
          <w:color w:val="1b1b1b"/>
          <w:sz w:val="24"/>
          <w:szCs w:val="24"/>
        </w:rPr>
      </w:pPr>
      <w:sdt>
        <w:sdtPr>
          <w:tag w:val="goog_rdk_7"/>
        </w:sdtPr>
        <w:sdtContent>
          <w:r w:rsidDel="00000000" w:rsidR="00000000" w:rsidRPr="00000000">
            <w:rPr>
              <w:rFonts w:ascii="Mukta Vaani" w:cs="Mukta Vaani" w:eastAsia="Mukta Vaani" w:hAnsi="Mukta Vaani"/>
              <w:color w:val="1b1b1b"/>
              <w:sz w:val="24"/>
              <w:szCs w:val="24"/>
              <w:rtl w:val="0"/>
            </w:rPr>
            <w:t xml:space="preserve">હું _ જ્યારે માત્ર એક જ પક્ષ અલગ થવા ઈચ્છે છે, ત્યારે તે છૂટાછેડાની અરજીનો મુસદ્દો તૈયાર કરીને ફેમિલી કોર્ટમાં પ્રક્રિયા શરૂ કરી શકે છે. </w:t>
            <w:br w:type="textWrapping"/>
            <w:t xml:space="preserve">ii. હિંદુ મેરેજ એક્ટ, 1955ની કલમ 13 અથવા મુસ્લિમ મેરેજ એક્ટ, 1939ની કલમ 2 અથવા ભારતીય છૂટાછેડા અધિનિયમ, 1869ની કલમ 10 અથવા પારસી લગ્ન અને છૂટાછેડા અધિનિયમ, 1936ની કલમ 32 હેઠળ વિવાદિત છૂટાછેડા દાખલ કરી શકાય છે . iii . </w:t>
            <w:br w:type="textWrapping"/>
            <w:t xml:space="preserve">પિટિશનનો ઉલ્લેખ કાનૂની આધારો અને સાથે જોડાયેલા દસ્તાવેજો સાથે યોગ્ય રીતે મુસદ્દો બનાવવો જોઈએ.iv. વૈવાહિક અપરાધ માટે કોઈ માફી ન હોવી જોઈએ.</w:t>
          </w:r>
        </w:sdtContent>
      </w:sdt>
    </w:p>
    <w:p w:rsidR="00000000" w:rsidDel="00000000" w:rsidP="00000000" w:rsidRDefault="00000000" w:rsidRPr="00000000" w14:paraId="00000009">
      <w:pPr>
        <w:shd w:fill="ffffff" w:val="clear"/>
        <w:spacing w:after="0" w:line="240" w:lineRule="auto"/>
        <w:rPr>
          <w:rFonts w:ascii="Quattrocento Sans" w:cs="Quattrocento Sans" w:eastAsia="Quattrocento Sans" w:hAnsi="Quattrocento Sans"/>
          <w:color w:val="333333"/>
          <w:sz w:val="36"/>
          <w:szCs w:val="36"/>
        </w:rPr>
      </w:pPr>
      <w:sdt>
        <w:sdtPr>
          <w:tag w:val="goog_rdk_8"/>
        </w:sdtPr>
        <w:sdtContent>
          <w:r w:rsidDel="00000000" w:rsidR="00000000" w:rsidRPr="00000000">
            <w:rPr>
              <w:rFonts w:ascii="Mukta Vaani" w:cs="Mukta Vaani" w:eastAsia="Mukta Vaani" w:hAnsi="Mukta Vaani"/>
              <w:b w:val="1"/>
              <w:color w:val="333333"/>
              <w:sz w:val="41"/>
              <w:szCs w:val="41"/>
              <w:rtl w:val="0"/>
            </w:rPr>
            <w:t xml:space="preserve">ભારતમાં છૂટાછેડાની અરજી કરવા માટે જરૂરી દસ્તાવેજો</w:t>
          </w:r>
        </w:sdtContent>
      </w:sdt>
      <w:r w:rsidDel="00000000" w:rsidR="00000000" w:rsidRPr="00000000">
        <w:rPr>
          <w:rtl w:val="0"/>
        </w:rPr>
      </w:r>
    </w:p>
    <w:p w:rsidR="00000000" w:rsidDel="00000000" w:rsidP="00000000" w:rsidRDefault="00000000" w:rsidRPr="00000000" w14:paraId="0000000A">
      <w:pPr>
        <w:shd w:fill="ffffff" w:val="clear"/>
        <w:spacing w:after="300" w:before="300" w:line="240" w:lineRule="auto"/>
        <w:rPr>
          <w:rFonts w:ascii="Helvetica Neue" w:cs="Helvetica Neue" w:eastAsia="Helvetica Neue" w:hAnsi="Helvetica Neue"/>
          <w:color w:val="1b1b1b"/>
          <w:sz w:val="24"/>
          <w:szCs w:val="24"/>
        </w:rPr>
      </w:pPr>
      <w:sdt>
        <w:sdtPr>
          <w:tag w:val="goog_rdk_9"/>
        </w:sdtPr>
        <w:sdtContent>
          <w:r w:rsidDel="00000000" w:rsidR="00000000" w:rsidRPr="00000000">
            <w:rPr>
              <w:rFonts w:ascii="Mukta Vaani" w:cs="Mukta Vaani" w:eastAsia="Mukta Vaani" w:hAnsi="Mukta Vaani"/>
              <w:color w:val="1b1b1b"/>
              <w:sz w:val="24"/>
              <w:szCs w:val="24"/>
              <w:rtl w:val="0"/>
            </w:rPr>
            <w:t xml:space="preserve">ત્યાં અમુક જરૂરી દસ્તાવેજો છે જેની સાથે તૈયાર થવું જોઈએ.</w:t>
          </w:r>
        </w:sdtContent>
      </w:sdt>
    </w:p>
    <w:p w:rsidR="00000000" w:rsidDel="00000000" w:rsidP="00000000" w:rsidRDefault="00000000" w:rsidRPr="00000000" w14:paraId="0000000B">
      <w:pPr>
        <w:shd w:fill="ffffff" w:val="clear"/>
        <w:spacing w:after="0" w:line="240" w:lineRule="auto"/>
        <w:rPr>
          <w:rFonts w:ascii="Helvetica Neue" w:cs="Helvetica Neue" w:eastAsia="Helvetica Neue" w:hAnsi="Helvetica Neue"/>
          <w:color w:val="1b1b1b"/>
          <w:sz w:val="24"/>
          <w:szCs w:val="24"/>
        </w:rPr>
      </w:pPr>
      <w:sdt>
        <w:sdtPr>
          <w:tag w:val="goog_rdk_10"/>
        </w:sdtPr>
        <w:sdtContent>
          <w:r w:rsidDel="00000000" w:rsidR="00000000" w:rsidRPr="00000000">
            <w:rPr>
              <w:rFonts w:ascii="Mukta Vaani" w:cs="Mukta Vaani" w:eastAsia="Mukta Vaani" w:hAnsi="Mukta Vaani"/>
              <w:b w:val="1"/>
              <w:color w:val="1b1b1b"/>
              <w:sz w:val="24"/>
              <w:szCs w:val="24"/>
              <w:rtl w:val="0"/>
            </w:rPr>
            <w:t xml:space="preserve">1. પરસ્પર સંમતિથી છૂટાછેડાના કિસ્સામાં </w:t>
          </w:r>
        </w:sdtContent>
      </w:sdt>
      <w:sdt>
        <w:sdtPr>
          <w:tag w:val="goog_rdk_11"/>
        </w:sdtPr>
        <w:sdtContent>
          <w:r w:rsidDel="00000000" w:rsidR="00000000" w:rsidRPr="00000000">
            <w:rPr>
              <w:rFonts w:ascii="Mukta Vaani" w:cs="Mukta Vaani" w:eastAsia="Mukta Vaani" w:hAnsi="Mukta Vaani"/>
              <w:color w:val="1b1b1b"/>
              <w:sz w:val="24"/>
              <w:szCs w:val="24"/>
              <w:rtl w:val="0"/>
            </w:rPr>
            <w:br w:type="textWrapping"/>
            <w:t xml:space="preserve">i . અરજદારોની ઉંમર, ઓળખનો પુરાવો અને સરનામું (પરસ્પર સંમતિથી છૂટાછેડાના કિસ્સામાં પતિ અને પત્ની બંને). </w:t>
            <w:br w:type="textWrapping"/>
            <w:t xml:space="preserve">ii. 2 પાસપોર્ટ સાઇઝના ફોટોગ્રાફ્સ. iii. લગ્નનો પુરાવો જેમ કે લગ્નનું પ્રમાણપત્ર અથવા લગ્નના ફોટોગ્રાફ્સ.iv. સમાધાન કરારv. પુરાવો કે દંપતી સંબંધિત અધિનિયમોમાં નિર્ધારિત સમય માટે અલગ થઈ ગયા છે.vi. અરજીની સાથે વકલત્નામા અને અન્ય એફિડેવિટ પણ રજૂ કરવામાં આવી છે.</w:t>
          </w:r>
        </w:sdtContent>
      </w:sdt>
    </w:p>
    <w:p w:rsidR="00000000" w:rsidDel="00000000" w:rsidP="00000000" w:rsidRDefault="00000000" w:rsidRPr="00000000" w14:paraId="0000000C">
      <w:pPr>
        <w:shd w:fill="ffffff" w:val="clear"/>
        <w:spacing w:after="0" w:line="240" w:lineRule="auto"/>
        <w:rPr>
          <w:rFonts w:ascii="Helvetica Neue" w:cs="Helvetica Neue" w:eastAsia="Helvetica Neue" w:hAnsi="Helvetica Neue"/>
          <w:color w:val="1b1b1b"/>
          <w:sz w:val="24"/>
          <w:szCs w:val="24"/>
        </w:rPr>
      </w:pPr>
      <w:sdt>
        <w:sdtPr>
          <w:tag w:val="goog_rdk_12"/>
        </w:sdtPr>
        <w:sdtContent>
          <w:r w:rsidDel="00000000" w:rsidR="00000000" w:rsidRPr="00000000">
            <w:rPr>
              <w:rFonts w:ascii="Mukta Vaani" w:cs="Mukta Vaani" w:eastAsia="Mukta Vaani" w:hAnsi="Mukta Vaani"/>
              <w:b w:val="1"/>
              <w:color w:val="1b1b1b"/>
              <w:sz w:val="24"/>
              <w:szCs w:val="24"/>
              <w:rtl w:val="0"/>
            </w:rPr>
            <w:t xml:space="preserve">2. વિવાદિત છૂટાછેડાના કિસ્સામાં </w:t>
          </w:r>
        </w:sdtContent>
      </w:sdt>
      <w:sdt>
        <w:sdtPr>
          <w:tag w:val="goog_rdk_13"/>
        </w:sdtPr>
        <w:sdtContent>
          <w:r w:rsidDel="00000000" w:rsidR="00000000" w:rsidRPr="00000000">
            <w:rPr>
              <w:rFonts w:ascii="Mukta Vaani" w:cs="Mukta Vaani" w:eastAsia="Mukta Vaani" w:hAnsi="Mukta Vaani"/>
              <w:color w:val="1b1b1b"/>
              <w:sz w:val="24"/>
              <w:szCs w:val="24"/>
              <w:rtl w:val="0"/>
            </w:rPr>
            <w:br w:type="textWrapping"/>
            <w:t xml:space="preserve">i . અરજદારના ઓળખ દસ્તાવેજો; </w:t>
            <w:br w:type="textWrapping"/>
            <w:t xml:space="preserve">ii. લગ્નનો પુરાવો જેમ કે લગ્નનું પ્રમાણપત્ર અથવા લગ્નના ફોટોગ્રાફ્સ. iii. અરજદારે લીધેલા છૂટાછેડાના આધારને સાબિત કરવા માટેના દસ્તાવેજો, જો કોઈ હોય તો.iv. આવકવેરા નિવેદનો (પરસ્પર સંમતિથી છૂટાછેડાના કિસ્સામાં પતિ અને પત્ની બંને). અરજદારના વ્યવસાય અને મહેનતાણુંની વિગતો (પરસ્પર સંમતિથી છૂટાછેડાના કિસ્સામાં પતિ અને પત્ની બંને).vi. અરજદારની માલિકીની મિલકત અને અસ્કયામતો (પરસ્પર સંમતિથી છૂટાછેડાના કિસ્સામાં પતિ અને પત્ની બંને).vii. અરજીની સાથે વકલત્નામા અને અન્ય એફિડેવિટ પણ રજૂ કરવામાં આવી છે.</w:t>
          </w:r>
        </w:sdtContent>
      </w:sdt>
    </w:p>
    <w:p w:rsidR="00000000" w:rsidDel="00000000" w:rsidP="00000000" w:rsidRDefault="00000000" w:rsidRPr="00000000" w14:paraId="0000000D">
      <w:pPr>
        <w:shd w:fill="ffffff" w:val="clear"/>
        <w:spacing w:after="0" w:line="240" w:lineRule="auto"/>
        <w:rPr>
          <w:rFonts w:ascii="Quattrocento Sans" w:cs="Quattrocento Sans" w:eastAsia="Quattrocento Sans" w:hAnsi="Quattrocento Sans"/>
          <w:color w:val="333333"/>
          <w:sz w:val="27"/>
          <w:szCs w:val="27"/>
        </w:rPr>
      </w:pPr>
      <w:sdt>
        <w:sdtPr>
          <w:tag w:val="goog_rdk_14"/>
        </w:sdtPr>
        <w:sdtContent>
          <w:r w:rsidDel="00000000" w:rsidR="00000000" w:rsidRPr="00000000">
            <w:rPr>
              <w:rFonts w:ascii="Mukta Vaani" w:cs="Mukta Vaani" w:eastAsia="Mukta Vaani" w:hAnsi="Mukta Vaani"/>
              <w:b w:val="1"/>
              <w:color w:val="333333"/>
              <w:sz w:val="36"/>
              <w:szCs w:val="36"/>
              <w:rtl w:val="0"/>
            </w:rPr>
            <w:t xml:space="preserve">સમનની સેવા</w:t>
          </w:r>
        </w:sdtContent>
      </w:sdt>
      <w:r w:rsidDel="00000000" w:rsidR="00000000" w:rsidRPr="00000000">
        <w:rPr>
          <w:rtl w:val="0"/>
        </w:rPr>
      </w:r>
    </w:p>
    <w:p w:rsidR="00000000" w:rsidDel="00000000" w:rsidP="00000000" w:rsidRDefault="00000000" w:rsidRPr="00000000" w14:paraId="0000000E">
      <w:pPr>
        <w:shd w:fill="ffffff" w:val="clear"/>
        <w:spacing w:after="300" w:before="300" w:line="240" w:lineRule="auto"/>
        <w:rPr>
          <w:rFonts w:ascii="Helvetica Neue" w:cs="Helvetica Neue" w:eastAsia="Helvetica Neue" w:hAnsi="Helvetica Neue"/>
          <w:color w:val="1b1b1b"/>
          <w:sz w:val="24"/>
          <w:szCs w:val="24"/>
        </w:rPr>
      </w:pPr>
      <w:sdt>
        <w:sdtPr>
          <w:tag w:val="goog_rdk_15"/>
        </w:sdtPr>
        <w:sdtContent>
          <w:r w:rsidDel="00000000" w:rsidR="00000000" w:rsidRPr="00000000">
            <w:rPr>
              <w:rFonts w:ascii="Mukta Vaani" w:cs="Mukta Vaani" w:eastAsia="Mukta Vaani" w:hAnsi="Mukta Vaani"/>
              <w:color w:val="1b1b1b"/>
              <w:sz w:val="24"/>
              <w:szCs w:val="24"/>
              <w:rtl w:val="0"/>
            </w:rPr>
            <w:t xml:space="preserve">વિવાદિત છૂટાછેડા દરમિયાન, અન્ય પતિ / પત્નીને છૂટાછેડાની અરજી અંગે જાણ કરવા માટે સમન્સ મોકલવામાં આવે છે. સમન્સની રસીદ પર પ્રતિવાદી સમન્સમાં નિર્ધારિત તારીખે રૂબરૂ અથવા સલાહકાર દ્વારા હાજર થઈ શકે છે. અન્ય પક્ષકારને મોકલવામાં આવેલ સમન તે તારીખ સાથે ઉપલબ્ધ છે કે જે દિવસે તેણે છૂટાછેડાની અરજીના જવાબમાં કોર્ટમાં હાજર રહેવાનું હોય છે. જો, અન્ય પતિ-પત્ની સુનાવણીની તારીખે કોર્ટમાં હાજર ન થાય, તો અરજદાર પૂર્વ-પક્ષની તકનો આનંદ માણશે. આ એકસ-પાર્ટી સુનાવણીની તક મુજબ, પ્રક્રિયાને સમાપ્ત કરીને અરજદારને છૂટાછેડાની હુકમનામું મંજૂર કરવામાં આવશે.</w:t>
          </w:r>
        </w:sdtContent>
      </w:sdt>
    </w:p>
    <w:p w:rsidR="00000000" w:rsidDel="00000000" w:rsidP="00000000" w:rsidRDefault="00000000" w:rsidRPr="00000000" w14:paraId="0000000F">
      <w:pPr>
        <w:shd w:fill="ffffff" w:val="clear"/>
        <w:spacing w:after="0" w:line="240" w:lineRule="auto"/>
        <w:rPr>
          <w:rFonts w:ascii="Quattrocento Sans" w:cs="Quattrocento Sans" w:eastAsia="Quattrocento Sans" w:hAnsi="Quattrocento Sans"/>
          <w:color w:val="333333"/>
          <w:sz w:val="27"/>
          <w:szCs w:val="27"/>
        </w:rPr>
      </w:pPr>
      <w:sdt>
        <w:sdtPr>
          <w:tag w:val="goog_rdk_16"/>
        </w:sdtPr>
        <w:sdtContent>
          <w:r w:rsidDel="00000000" w:rsidR="00000000" w:rsidRPr="00000000">
            <w:rPr>
              <w:rFonts w:ascii="Mukta Vaani" w:cs="Mukta Vaani" w:eastAsia="Mukta Vaani" w:hAnsi="Mukta Vaani"/>
              <w:b w:val="1"/>
              <w:color w:val="333333"/>
              <w:sz w:val="36"/>
              <w:szCs w:val="36"/>
              <w:rtl w:val="0"/>
            </w:rPr>
            <w:t xml:space="preserve">પ્રતિભાવ</w:t>
          </w:r>
        </w:sdtContent>
      </w:sdt>
      <w:r w:rsidDel="00000000" w:rsidR="00000000" w:rsidRPr="00000000">
        <w:rPr>
          <w:rtl w:val="0"/>
        </w:rPr>
      </w:r>
    </w:p>
    <w:p w:rsidR="00000000" w:rsidDel="00000000" w:rsidP="00000000" w:rsidRDefault="00000000" w:rsidRPr="00000000" w14:paraId="00000010">
      <w:pPr>
        <w:shd w:fill="ffffff" w:val="clear"/>
        <w:spacing w:after="300" w:before="300" w:line="240" w:lineRule="auto"/>
        <w:rPr>
          <w:rFonts w:ascii="Helvetica Neue" w:cs="Helvetica Neue" w:eastAsia="Helvetica Neue" w:hAnsi="Helvetica Neue"/>
          <w:color w:val="1b1b1b"/>
          <w:sz w:val="24"/>
          <w:szCs w:val="24"/>
        </w:rPr>
      </w:pPr>
      <w:sdt>
        <w:sdtPr>
          <w:tag w:val="goog_rdk_17"/>
        </w:sdtPr>
        <w:sdtContent>
          <w:r w:rsidDel="00000000" w:rsidR="00000000" w:rsidRPr="00000000">
            <w:rPr>
              <w:rFonts w:ascii="Mukta Vaani" w:cs="Mukta Vaani" w:eastAsia="Mukta Vaani" w:hAnsi="Mukta Vaani"/>
              <w:color w:val="1b1b1b"/>
              <w:sz w:val="24"/>
              <w:szCs w:val="24"/>
              <w:rtl w:val="0"/>
            </w:rPr>
            <w:t xml:space="preserve">હાજર થયા પછી પ્રતિવાદીને છૂટાછેડાની અરજીનો જવાબ દાખલ કરવાનો સમય મળે છે. જવાબમાં પ્રતિવાદીએ અરજદાર દ્વારા કરવામાં આવેલા દાવાઓનો વિરોધ કરવો પડશે અને કોર્ટને તેની/તેણીની વાર્તા જણાવવી પડશે.</w:t>
          </w:r>
        </w:sdtContent>
      </w:sdt>
    </w:p>
    <w:p w:rsidR="00000000" w:rsidDel="00000000" w:rsidP="00000000" w:rsidRDefault="00000000" w:rsidRPr="00000000" w14:paraId="00000011">
      <w:pPr>
        <w:shd w:fill="ffffff" w:val="clear"/>
        <w:spacing w:after="0" w:line="240" w:lineRule="auto"/>
        <w:rPr>
          <w:rFonts w:ascii="Quattrocento Sans" w:cs="Quattrocento Sans" w:eastAsia="Quattrocento Sans" w:hAnsi="Quattrocento Sans"/>
          <w:color w:val="333333"/>
          <w:sz w:val="27"/>
          <w:szCs w:val="27"/>
        </w:rPr>
      </w:pPr>
      <w:sdt>
        <w:sdtPr>
          <w:tag w:val="goog_rdk_18"/>
        </w:sdtPr>
        <w:sdtContent>
          <w:r w:rsidDel="00000000" w:rsidR="00000000" w:rsidRPr="00000000">
            <w:rPr>
              <w:rFonts w:ascii="Mukta Vaani" w:cs="Mukta Vaani" w:eastAsia="Mukta Vaani" w:hAnsi="Mukta Vaani"/>
              <w:b w:val="1"/>
              <w:color w:val="333333"/>
              <w:sz w:val="36"/>
              <w:szCs w:val="36"/>
              <w:rtl w:val="0"/>
            </w:rPr>
            <w:t xml:space="preserve">પ્રતિકૃતિ</w:t>
          </w:r>
        </w:sdtContent>
      </w:sdt>
      <w:r w:rsidDel="00000000" w:rsidR="00000000" w:rsidRPr="00000000">
        <w:rPr>
          <w:rtl w:val="0"/>
        </w:rPr>
      </w:r>
    </w:p>
    <w:p w:rsidR="00000000" w:rsidDel="00000000" w:rsidP="00000000" w:rsidRDefault="00000000" w:rsidRPr="00000000" w14:paraId="00000012">
      <w:pPr>
        <w:shd w:fill="ffffff" w:val="clear"/>
        <w:spacing w:after="300" w:before="300" w:line="240" w:lineRule="auto"/>
        <w:rPr>
          <w:rFonts w:ascii="Helvetica Neue" w:cs="Helvetica Neue" w:eastAsia="Helvetica Neue" w:hAnsi="Helvetica Neue"/>
          <w:color w:val="1b1b1b"/>
          <w:sz w:val="24"/>
          <w:szCs w:val="24"/>
        </w:rPr>
      </w:pPr>
      <w:sdt>
        <w:sdtPr>
          <w:tag w:val="goog_rdk_19"/>
        </w:sdtPr>
        <w:sdtContent>
          <w:r w:rsidDel="00000000" w:rsidR="00000000" w:rsidRPr="00000000">
            <w:rPr>
              <w:rFonts w:ascii="Mukta Vaani" w:cs="Mukta Vaani" w:eastAsia="Mukta Vaani" w:hAnsi="Mukta Vaani"/>
              <w:color w:val="1b1b1b"/>
              <w:sz w:val="24"/>
              <w:szCs w:val="24"/>
              <w:rtl w:val="0"/>
            </w:rPr>
            <w:t xml:space="preserve">પ્રતિવાદીએ જવાબ ફાઇલ કર્યા પછી, અરજદાર પ્રતિકૃતિ ફાઇલ કરી શકે છે જે સામાન્ય માણસની દ્રષ્ટિએ પ્રતિવાદી દ્વારા દાખલ કરેલ જવાબનો જવાબ છે. પ્રતિકૃતિમાં, અરજદાર પ્રતિવાદી દ્વારા કરવામાં આવેલા તમામ દાવાઓનો વિરોધ કરે છે.</w:t>
          </w:r>
        </w:sdtContent>
      </w:sdt>
    </w:p>
    <w:p w:rsidR="00000000" w:rsidDel="00000000" w:rsidP="00000000" w:rsidRDefault="00000000" w:rsidRPr="00000000" w14:paraId="00000013">
      <w:pPr>
        <w:shd w:fill="ffffff" w:val="clear"/>
        <w:spacing w:after="0" w:line="240" w:lineRule="auto"/>
        <w:rPr>
          <w:rFonts w:ascii="Quattrocento Sans" w:cs="Quattrocento Sans" w:eastAsia="Quattrocento Sans" w:hAnsi="Quattrocento Sans"/>
          <w:color w:val="333333"/>
          <w:sz w:val="27"/>
          <w:szCs w:val="27"/>
        </w:rPr>
      </w:pPr>
      <w:sdt>
        <w:sdtPr>
          <w:tag w:val="goog_rdk_20"/>
        </w:sdtPr>
        <w:sdtContent>
          <w:r w:rsidDel="00000000" w:rsidR="00000000" w:rsidRPr="00000000">
            <w:rPr>
              <w:rFonts w:ascii="Mukta Vaani" w:cs="Mukta Vaani" w:eastAsia="Mukta Vaani" w:hAnsi="Mukta Vaani"/>
              <w:b w:val="1"/>
              <w:color w:val="333333"/>
              <w:sz w:val="36"/>
              <w:szCs w:val="36"/>
              <w:rtl w:val="0"/>
            </w:rPr>
            <w:t xml:space="preserve">ટ્રાયલ</w:t>
          </w:r>
        </w:sdtContent>
      </w:sdt>
      <w:r w:rsidDel="00000000" w:rsidR="00000000" w:rsidRPr="00000000">
        <w:rPr>
          <w:rtl w:val="0"/>
        </w:rPr>
      </w:r>
    </w:p>
    <w:p w:rsidR="00000000" w:rsidDel="00000000" w:rsidP="00000000" w:rsidRDefault="00000000" w:rsidRPr="00000000" w14:paraId="00000014">
      <w:pPr>
        <w:shd w:fill="ffffff" w:val="clear"/>
        <w:spacing w:after="300" w:before="300" w:line="240" w:lineRule="auto"/>
        <w:rPr>
          <w:rFonts w:ascii="Helvetica Neue" w:cs="Helvetica Neue" w:eastAsia="Helvetica Neue" w:hAnsi="Helvetica Neue"/>
          <w:color w:val="1b1b1b"/>
          <w:sz w:val="24"/>
          <w:szCs w:val="24"/>
        </w:rPr>
      </w:pPr>
      <w:sdt>
        <w:sdtPr>
          <w:tag w:val="goog_rdk_21"/>
        </w:sdtPr>
        <w:sdtContent>
          <w:r w:rsidDel="00000000" w:rsidR="00000000" w:rsidRPr="00000000">
            <w:rPr>
              <w:rFonts w:ascii="Mukta Vaani" w:cs="Mukta Vaani" w:eastAsia="Mukta Vaani" w:hAnsi="Mukta Vaani"/>
              <w:color w:val="1b1b1b"/>
              <w:sz w:val="24"/>
              <w:szCs w:val="24"/>
              <w:rtl w:val="0"/>
            </w:rPr>
            <w:t xml:space="preserve">પરિણીત યુગલો દરમિયાન તમામ આરોપો અને પુરાવાઓ કોર્ટમાં સંબોધવામાં આવશે. ટ્રાયલ દરમિયાન, બંને પક્ષો પોતપોતાના છૂટાછેડાના વકીલોની મદદથી સાક્ષીઓ સાથે પોતપોતાના મુદ્દા અને પુરાવા રજૂ કરશે. કેસના દરેક પાસાઓને શોધવા માટે સંપૂર્ણ પુરાવા અને ઉલટતપાસ કરવામાં આવે છે.</w:t>
          </w:r>
        </w:sdtContent>
      </w:sdt>
    </w:p>
    <w:p w:rsidR="00000000" w:rsidDel="00000000" w:rsidP="00000000" w:rsidRDefault="00000000" w:rsidRPr="00000000" w14:paraId="00000015">
      <w:pPr>
        <w:shd w:fill="ffffff" w:val="clear"/>
        <w:spacing w:after="0" w:line="240" w:lineRule="auto"/>
        <w:rPr>
          <w:rFonts w:ascii="Quattrocento Sans" w:cs="Quattrocento Sans" w:eastAsia="Quattrocento Sans" w:hAnsi="Quattrocento Sans"/>
          <w:color w:val="333333"/>
          <w:sz w:val="27"/>
          <w:szCs w:val="27"/>
        </w:rPr>
      </w:pPr>
      <w:sdt>
        <w:sdtPr>
          <w:tag w:val="goog_rdk_22"/>
        </w:sdtPr>
        <w:sdtContent>
          <w:r w:rsidDel="00000000" w:rsidR="00000000" w:rsidRPr="00000000">
            <w:rPr>
              <w:rFonts w:ascii="Mukta Vaani" w:cs="Mukta Vaani" w:eastAsia="Mukta Vaani" w:hAnsi="Mukta Vaani"/>
              <w:b w:val="1"/>
              <w:color w:val="333333"/>
              <w:sz w:val="36"/>
              <w:szCs w:val="36"/>
              <w:rtl w:val="0"/>
            </w:rPr>
            <w:t xml:space="preserve">વચગાળાનો હુકમ(ઓ)</w:t>
          </w:r>
        </w:sdtContent>
      </w:sdt>
      <w:r w:rsidDel="00000000" w:rsidR="00000000" w:rsidRPr="00000000">
        <w:rPr>
          <w:rtl w:val="0"/>
        </w:rPr>
      </w:r>
    </w:p>
    <w:p w:rsidR="00000000" w:rsidDel="00000000" w:rsidP="00000000" w:rsidRDefault="00000000" w:rsidRPr="00000000" w14:paraId="00000016">
      <w:pPr>
        <w:shd w:fill="ffffff" w:val="clear"/>
        <w:spacing w:after="300" w:before="300" w:line="240" w:lineRule="auto"/>
        <w:rPr>
          <w:rFonts w:ascii="Helvetica Neue" w:cs="Helvetica Neue" w:eastAsia="Helvetica Neue" w:hAnsi="Helvetica Neue"/>
          <w:color w:val="1b1b1b"/>
          <w:sz w:val="24"/>
          <w:szCs w:val="24"/>
        </w:rPr>
      </w:pPr>
      <w:sdt>
        <w:sdtPr>
          <w:tag w:val="goog_rdk_23"/>
        </w:sdtPr>
        <w:sdtContent>
          <w:r w:rsidDel="00000000" w:rsidR="00000000" w:rsidRPr="00000000">
            <w:rPr>
              <w:rFonts w:ascii="Mukta Vaani" w:cs="Mukta Vaani" w:eastAsia="Mukta Vaani" w:hAnsi="Mukta Vaani"/>
              <w:color w:val="1b1b1b"/>
              <w:sz w:val="24"/>
              <w:szCs w:val="24"/>
              <w:rtl w:val="0"/>
            </w:rPr>
            <w:t xml:space="preserve">વચગાળાનો હુકમ એ છૂટાછેડાની પ્રક્રિયામાં એક વધારાનું પગલું છે જે મોટે ભાગે માંગવામાં આવે છે. ભારતમાં લગ્નનું વિસર્જન એ એક સરળ પ્રક્રિયા નથી કે જે તરત જ સમાપ્ત થવાની અપેક્ષા રાખી શકાય. આ 6 મહિનાના સમયગાળામાં સમાપ્ત થઈ શકે છે અથવા 3-4 વર્ષ અથવા તેથી વધુ સમય લાગી શકે છે. તેથી તે સમયગાળાની વચ્ચે, બાળકની શારીરિક કસ્ટડી અથવા નાણાકીય કટોકટી જેવા મુદ્દાઓ આવી શકે છે જેના માટે કોર્ટ દ્વારા અરજદાર અથવા પ્રતિવાદી માટે વચગાળાના આદેશો જનરેટ કરવામાં આવે છે.</w:t>
          </w:r>
        </w:sdtContent>
      </w:sdt>
    </w:p>
    <w:p w:rsidR="00000000" w:rsidDel="00000000" w:rsidP="00000000" w:rsidRDefault="00000000" w:rsidRPr="00000000" w14:paraId="00000017">
      <w:pPr>
        <w:shd w:fill="ffffff" w:val="clear"/>
        <w:spacing w:after="0" w:line="240" w:lineRule="auto"/>
        <w:rPr>
          <w:rFonts w:ascii="Helvetica Neue" w:cs="Helvetica Neue" w:eastAsia="Helvetica Neue" w:hAnsi="Helvetica Neue"/>
          <w:color w:val="1b1b1b"/>
          <w:sz w:val="24"/>
          <w:szCs w:val="24"/>
        </w:rPr>
      </w:pPr>
      <w:sdt>
        <w:sdtPr>
          <w:tag w:val="goog_rdk_24"/>
        </w:sdtPr>
        <w:sdtContent>
          <w:r w:rsidDel="00000000" w:rsidR="00000000" w:rsidRPr="00000000">
            <w:rPr>
              <w:rFonts w:ascii="Mukta Vaani" w:cs="Mukta Vaani" w:eastAsia="Mukta Vaani" w:hAnsi="Mukta Vaani"/>
              <w:b w:val="1"/>
              <w:color w:val="1b1b1b"/>
              <w:sz w:val="24"/>
              <w:szCs w:val="24"/>
              <w:rtl w:val="0"/>
            </w:rPr>
            <w:t xml:space="preserve">મુખ્યત્વે, વચગાળાના આદેશો માટેની અરજી આના માટે દાખલ કરવામાં આવે છે:</w:t>
          </w:r>
        </w:sdtContent>
      </w:sdt>
      <w:r w:rsidDel="00000000" w:rsidR="00000000" w:rsidRPr="00000000">
        <w:rPr>
          <w:rtl w:val="0"/>
        </w:rPr>
      </w:r>
    </w:p>
    <w:p w:rsidR="00000000" w:rsidDel="00000000" w:rsidP="00000000" w:rsidRDefault="00000000" w:rsidRPr="00000000" w14:paraId="00000018">
      <w:pPr>
        <w:shd w:fill="ffffff" w:val="clear"/>
        <w:spacing w:after="300" w:before="300" w:line="240" w:lineRule="auto"/>
        <w:rPr>
          <w:rFonts w:ascii="Helvetica Neue" w:cs="Helvetica Neue" w:eastAsia="Helvetica Neue" w:hAnsi="Helvetica Neue"/>
          <w:color w:val="1b1b1b"/>
          <w:sz w:val="24"/>
          <w:szCs w:val="24"/>
        </w:rPr>
      </w:pPr>
      <w:sdt>
        <w:sdtPr>
          <w:tag w:val="goog_rdk_25"/>
        </w:sdtPr>
        <w:sdtContent>
          <w:r w:rsidDel="00000000" w:rsidR="00000000" w:rsidRPr="00000000">
            <w:rPr>
              <w:rFonts w:ascii="Mukta Vaani" w:cs="Mukta Vaani" w:eastAsia="Mukta Vaani" w:hAnsi="Mukta Vaani"/>
              <w:color w:val="1b1b1b"/>
              <w:sz w:val="24"/>
              <w:szCs w:val="24"/>
              <w:rtl w:val="0"/>
            </w:rPr>
            <w:t xml:space="preserve">હું _ અંતિમ ઓર્ડરના સમય સુધી જાળવણી અથવા નાણાકીય સહાય. </w:t>
            <w:br w:type="textWrapping"/>
            <w:t xml:space="preserve">ii. અંતિમ આદેશ સુધી બાળકની કસ્ટડી.</w:t>
          </w:r>
        </w:sdtContent>
      </w:sdt>
    </w:p>
    <w:p w:rsidR="00000000" w:rsidDel="00000000" w:rsidP="00000000" w:rsidRDefault="00000000" w:rsidRPr="00000000" w14:paraId="00000019">
      <w:pPr>
        <w:shd w:fill="ffffff" w:val="clear"/>
        <w:spacing w:after="0" w:line="240" w:lineRule="auto"/>
        <w:rPr>
          <w:rFonts w:ascii="Quattrocento Sans" w:cs="Quattrocento Sans" w:eastAsia="Quattrocento Sans" w:hAnsi="Quattrocento Sans"/>
          <w:color w:val="333333"/>
          <w:sz w:val="27"/>
          <w:szCs w:val="27"/>
        </w:rPr>
      </w:pPr>
      <w:sdt>
        <w:sdtPr>
          <w:tag w:val="goog_rdk_26"/>
        </w:sdtPr>
        <w:sdtContent>
          <w:r w:rsidDel="00000000" w:rsidR="00000000" w:rsidRPr="00000000">
            <w:rPr>
              <w:rFonts w:ascii="Mukta Vaani" w:cs="Mukta Vaani" w:eastAsia="Mukta Vaani" w:hAnsi="Mukta Vaani"/>
              <w:b w:val="1"/>
              <w:color w:val="333333"/>
              <w:sz w:val="36"/>
              <w:szCs w:val="36"/>
              <w:rtl w:val="0"/>
            </w:rPr>
            <w:t xml:space="preserve">દલીલ</w:t>
          </w:r>
        </w:sdtContent>
      </w:sdt>
      <w:r w:rsidDel="00000000" w:rsidR="00000000" w:rsidRPr="00000000">
        <w:rPr>
          <w:rtl w:val="0"/>
        </w:rPr>
      </w:r>
    </w:p>
    <w:p w:rsidR="00000000" w:rsidDel="00000000" w:rsidP="00000000" w:rsidRDefault="00000000" w:rsidRPr="00000000" w14:paraId="0000001A">
      <w:pPr>
        <w:shd w:fill="ffffff" w:val="clear"/>
        <w:spacing w:after="300" w:before="300" w:line="240" w:lineRule="auto"/>
        <w:rPr>
          <w:rFonts w:ascii="Helvetica Neue" w:cs="Helvetica Neue" w:eastAsia="Helvetica Neue" w:hAnsi="Helvetica Neue"/>
          <w:color w:val="1b1b1b"/>
          <w:sz w:val="24"/>
          <w:szCs w:val="24"/>
        </w:rPr>
      </w:pPr>
      <w:sdt>
        <w:sdtPr>
          <w:tag w:val="goog_rdk_27"/>
        </w:sdtPr>
        <w:sdtContent>
          <w:r w:rsidDel="00000000" w:rsidR="00000000" w:rsidRPr="00000000">
            <w:rPr>
              <w:rFonts w:ascii="Mukta Vaani" w:cs="Mukta Vaani" w:eastAsia="Mukta Vaani" w:hAnsi="Mukta Vaani"/>
              <w:color w:val="1b1b1b"/>
              <w:sz w:val="24"/>
              <w:szCs w:val="24"/>
              <w:rtl w:val="0"/>
            </w:rPr>
            <w:t xml:space="preserve">છૂટાછેડાના વકીલ માટે સૌથી નિર્ણાયક પગલું એ દલીલનો તબક્કો છે. બંને પક્ષોના વકીલો તેમના અસીલની વાત સાબિત કરવા પુરાવા બાદ કોર્ટમાં દલીલો કરવાના છે. વિવિધ વિવાદો (બાળકની કસ્ટડી, ભરણપોષણ, મુલાકાતના અધિકારો, સંપત્તિનું વિતરણ, મિલકત) પણ આ તબક્કે સંબોધવામાં આવશે.</w:t>
          </w:r>
        </w:sdtContent>
      </w:sdt>
    </w:p>
    <w:p w:rsidR="00000000" w:rsidDel="00000000" w:rsidP="00000000" w:rsidRDefault="00000000" w:rsidRPr="00000000" w14:paraId="0000001B">
      <w:pPr>
        <w:shd w:fill="ffffff" w:val="clear"/>
        <w:spacing w:after="0" w:line="240" w:lineRule="auto"/>
        <w:rPr>
          <w:rFonts w:ascii="Quattrocento Sans" w:cs="Quattrocento Sans" w:eastAsia="Quattrocento Sans" w:hAnsi="Quattrocento Sans"/>
          <w:color w:val="333333"/>
          <w:sz w:val="27"/>
          <w:szCs w:val="27"/>
        </w:rPr>
      </w:pPr>
      <w:sdt>
        <w:sdtPr>
          <w:tag w:val="goog_rdk_28"/>
        </w:sdtPr>
        <w:sdtContent>
          <w:r w:rsidDel="00000000" w:rsidR="00000000" w:rsidRPr="00000000">
            <w:rPr>
              <w:rFonts w:ascii="Mukta Vaani" w:cs="Mukta Vaani" w:eastAsia="Mukta Vaani" w:hAnsi="Mukta Vaani"/>
              <w:b w:val="1"/>
              <w:color w:val="333333"/>
              <w:sz w:val="36"/>
              <w:szCs w:val="36"/>
              <w:rtl w:val="0"/>
            </w:rPr>
            <w:t xml:space="preserve">અંતિમ ઓર્ડર</w:t>
          </w:r>
        </w:sdtContent>
      </w:sdt>
      <w:r w:rsidDel="00000000" w:rsidR="00000000" w:rsidRPr="00000000">
        <w:rPr>
          <w:rtl w:val="0"/>
        </w:rPr>
      </w:r>
    </w:p>
    <w:p w:rsidR="00000000" w:rsidDel="00000000" w:rsidP="00000000" w:rsidRDefault="00000000" w:rsidRPr="00000000" w14:paraId="0000001C">
      <w:pPr>
        <w:shd w:fill="ffffff" w:val="clear"/>
        <w:spacing w:after="300" w:before="300" w:line="240" w:lineRule="auto"/>
        <w:rPr>
          <w:rFonts w:ascii="Helvetica Neue" w:cs="Helvetica Neue" w:eastAsia="Helvetica Neue" w:hAnsi="Helvetica Neue"/>
          <w:color w:val="1b1b1b"/>
          <w:sz w:val="24"/>
          <w:szCs w:val="24"/>
        </w:rPr>
      </w:pPr>
      <w:sdt>
        <w:sdtPr>
          <w:tag w:val="goog_rdk_29"/>
        </w:sdtPr>
        <w:sdtContent>
          <w:r w:rsidDel="00000000" w:rsidR="00000000" w:rsidRPr="00000000">
            <w:rPr>
              <w:rFonts w:ascii="Mukta Vaani" w:cs="Mukta Vaani" w:eastAsia="Mukta Vaani" w:hAnsi="Mukta Vaani"/>
              <w:color w:val="1b1b1b"/>
              <w:sz w:val="24"/>
              <w:szCs w:val="24"/>
              <w:rtl w:val="0"/>
            </w:rPr>
            <w:t xml:space="preserve">આ તમામ પગલાઓમાંથી પસાર થયા પછી અને દલીલો અને પુરાવાઓ સાથે ખાતરી કર્યા પછી, કોર્ટ છૂટાછેડાનું હુકમનામું મંજૂર કરશે. જો પક્ષકારોમાંથી કોઈપણ કોર્ટના નિર્ણયથી સંતુષ્ટ ન હોય તો તેને ઉચ્ચ અદાલતમાં પડકારવામાં આવી શકે છે.</w:t>
          </w:r>
        </w:sdtContent>
      </w:sdt>
    </w:p>
    <w:p w:rsidR="00000000" w:rsidDel="00000000" w:rsidP="00000000" w:rsidRDefault="00000000" w:rsidRPr="00000000" w14:paraId="0000001D">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E">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F">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20">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21">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22">
      <w:pPr>
        <w:jc w:val="both"/>
        <w:rPr>
          <w:rFonts w:ascii="Arial" w:cs="Arial" w:eastAsia="Arial" w:hAnsi="Arial"/>
          <w:b w:val="1"/>
          <w:sz w:val="32"/>
          <w:szCs w:val="32"/>
        </w:rPr>
      </w:pPr>
      <w:sdt>
        <w:sdtPr>
          <w:tag w:val="goog_rdk_30"/>
        </w:sdtPr>
        <w:sdtContent>
          <w:r w:rsidDel="00000000" w:rsidR="00000000" w:rsidRPr="00000000">
            <w:rPr>
              <w:rFonts w:ascii="Mukta Vaani" w:cs="Mukta Vaani" w:eastAsia="Mukta Vaani" w:hAnsi="Mukta Vaani"/>
              <w:b w:val="1"/>
              <w:sz w:val="32"/>
              <w:szCs w:val="32"/>
              <w:rtl w:val="0"/>
            </w:rPr>
            <w:t xml:space="preserve">સોગંદનામું: મુસ્લિમ મેરેજ એક્ટ, 1939 ના વિસર્જનની કલમ 2 હેઠળ</w:t>
          </w:r>
        </w:sdtContent>
      </w:sdt>
    </w:p>
    <w:p w:rsidR="00000000" w:rsidDel="00000000" w:rsidP="00000000" w:rsidRDefault="00000000" w:rsidRPr="00000000" w14:paraId="00000023">
      <w:pPr>
        <w:jc w:val="both"/>
        <w:rPr>
          <w:rFonts w:ascii="Arial" w:cs="Arial" w:eastAsia="Arial" w:hAnsi="Arial"/>
          <w:b w:val="1"/>
          <w:sz w:val="28"/>
          <w:szCs w:val="28"/>
        </w:rPr>
      </w:pPr>
      <w:sdt>
        <w:sdtPr>
          <w:tag w:val="goog_rdk_31"/>
        </w:sdtPr>
        <w:sdtContent>
          <w:r w:rsidDel="00000000" w:rsidR="00000000" w:rsidRPr="00000000">
            <w:rPr>
              <w:rFonts w:ascii="Mukta Vaani" w:cs="Mukta Vaani" w:eastAsia="Mukta Vaani" w:hAnsi="Mukta Vaani"/>
              <w:b w:val="1"/>
              <w:sz w:val="28"/>
              <w:szCs w:val="28"/>
              <w:rtl w:val="0"/>
            </w:rPr>
            <w:t xml:space="preserve">માનનીય જિલ્લા અદાલત સમક્ષ,</w:t>
            <w:tab/>
          </w:r>
        </w:sdtContent>
      </w:sdt>
    </w:p>
    <w:p w:rsidR="00000000" w:rsidDel="00000000" w:rsidP="00000000" w:rsidRDefault="00000000" w:rsidRPr="00000000" w14:paraId="00000024">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20 </w:t>
            <w:tab/>
            <w:t xml:space="preserve">માં એફિડેવિટ</w:t>
            <w:tab/>
          </w:r>
        </w:sdtContent>
      </w:sdt>
    </w:p>
    <w:p w:rsidR="00000000" w:rsidDel="00000000" w:rsidP="00000000" w:rsidRDefault="00000000" w:rsidRPr="00000000" w14:paraId="00000025">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26">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વિ.</w:t>
          </w:r>
        </w:sdtContent>
      </w:sdt>
    </w:p>
    <w:p w:rsidR="00000000" w:rsidDel="00000000" w:rsidP="00000000" w:rsidRDefault="00000000" w:rsidRPr="00000000" w14:paraId="00000027">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પ્રતિવાદી:</w:t>
          </w:r>
        </w:sdtContent>
      </w:sdt>
    </w:p>
    <w:p w:rsidR="00000000" w:rsidDel="00000000" w:rsidP="00000000" w:rsidRDefault="00000000" w:rsidRPr="00000000" w14:paraId="00000028">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એફિડેવિટ</w:t>
          </w:r>
        </w:sdtContent>
      </w:sdt>
    </w:p>
    <w:p w:rsidR="00000000" w:rsidDel="00000000" w:rsidP="00000000" w:rsidRDefault="00000000" w:rsidRPr="00000000" w14:paraId="0000002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 </w:t>
        <w:tab/>
        <w:t xml:space="preserve">,W /o </w:t>
        <w:tab/>
        <w:t xml:space="preserve">, D/o,</w:t>
      </w:r>
    </w:p>
    <w:p w:rsidR="00000000" w:rsidDel="00000000" w:rsidP="00000000" w:rsidRDefault="00000000" w:rsidRPr="00000000" w14:paraId="0000002A">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વૃદ્ધ </w:t>
            <w:tab/>
            <w:t xml:space="preserve">વર્ષો, હવે રહે છે, કરો</w:t>
          </w:r>
        </w:sdtContent>
      </w:sdt>
    </w:p>
    <w:p w:rsidR="00000000" w:rsidDel="00000000" w:rsidP="00000000" w:rsidRDefault="00000000" w:rsidRPr="00000000" w14:paraId="0000002B">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આથી ગંભીરતાપૂર્વક પ્રતિજ્ઞા કરો અને નીચે મુજબ જણાવો:-</w:t>
          </w:r>
        </w:sdtContent>
      </w:sdt>
    </w:p>
    <w:p w:rsidR="00000000" w:rsidDel="00000000" w:rsidP="00000000" w:rsidRDefault="00000000" w:rsidRPr="00000000" w14:paraId="0000002C">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1. હું કહું છું કે, હું </w:t>
            <w:tab/>
            <w:t xml:space="preserve">ઉપરના નામે જુબાની આપનાર છું અને હું </w:t>
            <w:br w:type="textWrapping"/>
            <w:t xml:space="preserve">કેસની હકીકતો અને સંજોગોથી સારી રીતે પરિચિત છું. હું આ સોગંદનામામાં શપથ લેવા માટે સક્ષમ છું.</w:t>
          </w:r>
        </w:sdtContent>
      </w:sdt>
    </w:p>
    <w:p w:rsidR="00000000" w:rsidDel="00000000" w:rsidP="00000000" w:rsidRDefault="00000000" w:rsidRPr="00000000" w14:paraId="0000002D">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2. </w:t>
            <w:tab/>
            <w:t xml:space="preserve">હું કહું છું કે, હું અને મારા પતિ, એટલે કે અહીં પ્રતિવાદી બંને છીએ</w:t>
          </w:r>
        </w:sdtContent>
      </w:sdt>
    </w:p>
    <w:p w:rsidR="00000000" w:rsidDel="00000000" w:rsidP="00000000" w:rsidRDefault="00000000" w:rsidRPr="00000000" w14:paraId="0000002E">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મુસ્લિમો અને મુસ્લિમ કાયદા હેઠળ લગ્ન કર્યા હતા </w:t>
            <w:tab/>
            <w:t xml:space="preserve">,</w:t>
          </w:r>
        </w:sdtContent>
      </w:sdt>
    </w:p>
    <w:p w:rsidR="00000000" w:rsidDel="00000000" w:rsidP="00000000" w:rsidRDefault="00000000" w:rsidRPr="00000000" w14:paraId="0000002F">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,20 </w:t>
            <w:tab/>
            <w:t xml:space="preserve">પર</w:t>
            <w:tab/>
          </w:r>
        </w:sdtContent>
      </w:sdt>
    </w:p>
    <w:p w:rsidR="00000000" w:rsidDel="00000000" w:rsidP="00000000" w:rsidRDefault="00000000" w:rsidRPr="00000000" w14:paraId="00000030">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3. </w:t>
            <w:tab/>
            <w:t xml:space="preserve">હું કહું છું કે, પ્રતિવાદી સામે કાર્યવાહી કરવામાં આવી હતી અને તેને દોષિત ઠેરવવામાં આવ્યો હતો અને </w:t>
            <w:br w:type="textWrapping"/>
            <w:t xml:space="preserve">કલમ 376 હેઠળ સાત વર્ષની જેલની સજા ફટકારવામાં આવી હતી.</w:t>
          </w:r>
        </w:sdtContent>
      </w:sdt>
    </w:p>
    <w:p w:rsidR="00000000" w:rsidDel="00000000" w:rsidP="00000000" w:rsidRDefault="00000000" w:rsidRPr="00000000" w14:paraId="00000031">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ભારતીય દંડ સંહિતા, 1860 </w:t>
            <w:tab/>
            <w:t xml:space="preserve">જિલ્લા દ્વારા સત્ર કેસ નં</w:t>
          </w:r>
        </w:sdtContent>
      </w:sdt>
    </w:p>
    <w:p w:rsidR="00000000" w:rsidDel="00000000" w:rsidP="00000000" w:rsidRDefault="00000000" w:rsidRPr="00000000" w14:paraId="00000032">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અને સેશન્સ કોર્ટ. વધુમાં, પ્રતિવાદી દ્વારા પસંદ કરાયેલ અપીલ,</w:t>
          </w:r>
        </w:sdtContent>
      </w:sdt>
    </w:p>
    <w:p w:rsidR="00000000" w:rsidDel="00000000" w:rsidP="00000000" w:rsidRDefault="00000000" w:rsidRPr="00000000" w14:paraId="00000033">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ની સામે ઉપરોક્ત દોષિત ઠરાવ સામે ફોજદારી અપીલ નં</w:t>
            <w:tab/>
          </w:r>
        </w:sdtContent>
      </w:sdt>
    </w:p>
    <w:p w:rsidR="00000000" w:rsidDel="00000000" w:rsidP="00000000" w:rsidRDefault="00000000" w:rsidRPr="00000000" w14:paraId="00000034">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નામદાર હાઈકોર્ટે બરખાસ્ત કરી હતી. પ્રતિવાદીએ નામદાર હાઇકોર્ટના ઉક્ત હુકમ સામે નામદાર સુપ્રીમ કોર્ટનો સંપર્ક કર્યો ન હોવાથી, ઉપર જણાવેલ સજા અંતિમ બની છે.</w:t>
          </w:r>
        </w:sdtContent>
      </w:sdt>
    </w:p>
    <w:p w:rsidR="00000000" w:rsidDel="00000000" w:rsidP="00000000" w:rsidRDefault="00000000" w:rsidRPr="00000000" w14:paraId="00000035">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હું કહું છું કે, ઉપરોક્ત હકીકતને ધ્યાનમાં રાખીને, હું પ્રતિવાદી સાથેના મારા લગ્નના વિસર્જન માટેના હુકમનામું મેળવવા માટે હકદાર છું.</w:t>
          </w:r>
        </w:sdtContent>
      </w:sdt>
    </w:p>
    <w:p w:rsidR="00000000" w:rsidDel="00000000" w:rsidP="00000000" w:rsidRDefault="00000000" w:rsidRPr="00000000" w14:paraId="00000036">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તેથી, ન્યાય, સમાનતા અને અંતરાત્માના હિતમાં આ માનનીય અદાલત લગ્નના વિસર્જન માટે યોગ્ય આદેશો આપવા માટે રાજી થાય.</w:t>
          </w:r>
        </w:sdtContent>
      </w:sdt>
    </w:p>
    <w:p w:rsidR="00000000" w:rsidDel="00000000" w:rsidP="00000000" w:rsidRDefault="00000000" w:rsidRPr="00000000" w14:paraId="00000037">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Sd./ જુબાની આપનાર.</w:t>
          </w:r>
        </w:sdtContent>
      </w:sdt>
    </w:p>
    <w:p w:rsidR="00000000" w:rsidDel="00000000" w:rsidP="00000000" w:rsidRDefault="00000000" w:rsidRPr="00000000" w14:paraId="00000038">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39">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ચકાસાયેલ છે </w:t>
            <w:tab/>
            <w:t xml:space="preserve">કે</w:t>
          </w:r>
        </w:sdtContent>
      </w:sdt>
    </w:p>
    <w:p w:rsidR="00000000" w:rsidDel="00000000" w:rsidP="00000000" w:rsidRDefault="00000000" w:rsidRPr="00000000" w14:paraId="0000003A">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ઉપરોક્ત સોગંદનામામાં સમાવિષ્ટ વિગતો મારી ઉત્તમ જાણ, માન્યતા અને માહિતી પ્રમાણે સાચી અને સાચી છે અને તેમાંની કોઈપણ મહત્વની બાબત છુપાવવામાં આવી નથી.</w:t>
          </w:r>
        </w:sdtContent>
      </w:sdt>
    </w:p>
    <w:p w:rsidR="00000000" w:rsidDel="00000000" w:rsidP="00000000" w:rsidRDefault="00000000" w:rsidRPr="00000000" w14:paraId="0000003B">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Sd./ જુબાની આપનાર.</w:t>
          </w:r>
        </w:sdtContent>
      </w:sdt>
    </w:p>
    <w:p w:rsidR="00000000" w:rsidDel="00000000" w:rsidP="00000000" w:rsidRDefault="00000000" w:rsidRPr="00000000" w14:paraId="0000003C">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જુબાની આપનાર, જેઓ </w:t>
            <w:br w:type="textWrapping"/>
            <w:t xml:space="preserve">મને અંગત રીતે ઓળખે છે, આ </w:t>
            <w:tab/>
            <w:t xml:space="preserve">દિવસે, 20 ના રોજ ગંભીરતાપૂર્વક ખાતરી આપી અને મારી સમક્ષ સહી કરેલ.</w:t>
            <w:tab/>
          </w:r>
        </w:sdtContent>
      </w:sdt>
    </w:p>
    <w:p w:rsidR="00000000" w:rsidDel="00000000" w:rsidP="00000000" w:rsidRDefault="00000000" w:rsidRPr="00000000" w14:paraId="0000003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Sd./</w:t>
      </w:r>
    </w:p>
    <w:p w:rsidR="00000000" w:rsidDel="00000000" w:rsidP="00000000" w:rsidRDefault="00000000" w:rsidRPr="00000000" w14:paraId="0000003E">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જુબાની આપનાર માટે વકીલ.</w:t>
          </w:r>
        </w:sdtContent>
      </w:sdt>
    </w:p>
    <w:p w:rsidR="00000000" w:rsidDel="00000000" w:rsidP="00000000" w:rsidRDefault="00000000" w:rsidRPr="00000000" w14:paraId="0000003F">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નોંધ: એફિડેવિટ કાયદા હેઠળ નિર્ધારિત યોગ્ય સત્તાધિકારી દ્વારા પ્રમાણિત કરવાની રહેશે. એફિડેવિટમાં પ્રાર્થના ટાળી શકાય અને શક્ય હોય ત્યાં સુધી માત્ર તથ્યો જ આપી શકાય.</w:t>
          </w:r>
        </w:sdtContent>
      </w:sdt>
    </w:p>
    <w:p w:rsidR="00000000" w:rsidDel="00000000" w:rsidP="00000000" w:rsidRDefault="00000000" w:rsidRPr="00000000" w14:paraId="0000004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pStyle w:val="Heading1"/>
        <w:jc w:val="both"/>
        <w:rPr>
          <w:rFonts w:ascii="Arial" w:cs="Arial" w:eastAsia="Arial" w:hAnsi="Arial"/>
          <w:color w:val="000000"/>
        </w:rPr>
      </w:pPr>
      <w:sdt>
        <w:sdtPr>
          <w:tag w:val="goog_rdk_58"/>
        </w:sdtPr>
        <w:sdtContent>
          <w:r w:rsidDel="00000000" w:rsidR="00000000" w:rsidRPr="00000000">
            <w:rPr>
              <w:rFonts w:ascii="Mukta Vaani" w:cs="Mukta Vaani" w:eastAsia="Mukta Vaani" w:hAnsi="Mukta Vaani"/>
              <w:color w:val="000000"/>
              <w:rtl w:val="0"/>
            </w:rPr>
            <w:t xml:space="preserve">ડિસોલ્યુશન ઓફ મુસ્લિમ મેરેજ એક્ટની કલમ 2 હેઠળ એફિડેવિટ.</w:t>
          </w:r>
        </w:sdtContent>
      </w:sdt>
    </w:p>
    <w:p w:rsidR="00000000" w:rsidDel="00000000" w:rsidP="00000000" w:rsidRDefault="00000000" w:rsidRPr="00000000" w14:paraId="00000042">
      <w:pPr>
        <w:pStyle w:val="Heading2"/>
        <w:jc w:val="both"/>
        <w:rPr>
          <w:rFonts w:ascii="Arial" w:cs="Arial" w:eastAsia="Arial" w:hAnsi="Arial"/>
          <w:color w:val="000000"/>
        </w:rPr>
      </w:pPr>
      <w:sdt>
        <w:sdtPr>
          <w:tag w:val="goog_rdk_59"/>
        </w:sdtPr>
        <w:sdtContent>
          <w:r w:rsidDel="00000000" w:rsidR="00000000" w:rsidRPr="00000000">
            <w:rPr>
              <w:rFonts w:ascii="Mukta Vaani" w:cs="Mukta Vaani" w:eastAsia="Mukta Vaani" w:hAnsi="Mukta Vaani"/>
              <w:color w:val="000000"/>
              <w:rtl w:val="0"/>
            </w:rPr>
            <w:t xml:space="preserve">મુસ્લિમ લગ્નના વિસર્જન માટેની અરજી સાથે દાખલ કરવામાં આવનાર એફિડેવિટનું ફોર્મેટ</w:t>
          </w:r>
        </w:sdtContent>
      </w:sdt>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60"/>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મુસ્લિમ મેરેજ એક્ટની કલમ 2 હેઠળ મુસ્લિમ લગ્નના વિસર્જન માટેની અરજીને પિટિશનર તરફથી એફિડેવિટ સાથે સમર્થન મળવું જોઈએ. અરજીમાં છૂટાછેડાના કારણોનો સ્પષ્ટ ઉલ્લેખ કરવો જોઈએ. એફિડેવિટ ફોર્મેટ પછી મુસ્લિમ મેરેજ એક્ટ હેઠળ છૂટાછેડા મેળવવા માટેના કારણો નીચે આપેલા છે.</w:t>
          </w:r>
        </w:sdtContent>
      </w:sdt>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61"/>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મુસ્લિમ મેરેજ એક્ટ હેઠળ લગ્નના વિસર્જન માટે એફિડેવિટનું નમૂનાનું ફોર્મેટ નીચે આપેલ છે:</w:t>
          </w:r>
        </w:sdtContent>
      </w:sdt>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sdt>
        <w:sdtPr>
          <w:tag w:val="goog_rdk_62"/>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માનનીય ___________ કોર્ટ સમક્ષ _______ </w:t>
            <w:br w:type="textWrapping"/>
            <w:t xml:space="preserve">ઓપી નંબર __ માંથી 20__</w:t>
          </w:r>
        </w:sdtContent>
      </w:sdt>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63"/>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શ્રીમતી ______________________________ </w:t>
          </w:r>
        </w:sdtContent>
      </w:sdt>
      <w:sdt>
        <w:sdtPr>
          <w:tag w:val="goog_rdk_64"/>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પીટીશનર</w:t>
          </w:r>
        </w:sdtContent>
      </w:sdt>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65"/>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વિરુદ્ધ</w:t>
          </w:r>
        </w:sdtContent>
      </w:sdt>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66"/>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શ્રીમાન. ________________________________ </w:t>
          </w:r>
        </w:sdtContent>
      </w:sdt>
      <w:sdt>
        <w:sdtPr>
          <w:tag w:val="goog_rdk_67"/>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પ્રતિસાદકર્તા</w:t>
          </w:r>
        </w:sdtContent>
      </w:sdt>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br w:type="textWrapping"/>
      </w:r>
      <w:sdt>
        <w:sdtPr>
          <w:tag w:val="goog_rdk_68"/>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એફિડેવિટ</w:t>
          </w:r>
        </w:sdtContent>
      </w:sdt>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69"/>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_ ની પુત્રી , ______ વર્ષનો, _______________ નો રહેવાસી, આથી ગંભીરતાપૂર્વક પ્રતિજ્ઞા કરું છું અને નીચે મુજબ જણાવું છું:</w:t>
          </w:r>
        </w:sdtContent>
      </w:sdt>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70"/>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1. હું કહું છું કે, હું ઉપર જણાવેલ જુબાની આપનાર છું અને હું કેસની હકીકતો અને સંજોગોથી સારી રીતે પરિચિત છું. હું આ સોગંદનામામાં શપથ લેવા માટે સક્ષમ છું.</w:t>
          </w:r>
        </w:sdtContent>
      </w:sdt>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71"/>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2. હું કહું છું કે, હું અને મારા પતિ, એટલે કે અહીં પ્રતિવાદી બંને મુસ્લિમ છીએ અને મુસ્લિમ કાયદા હેઠળ _________, ______20__ ના રોજ લગ્ન કર્યા હતા.</w:t>
          </w:r>
        </w:sdtContent>
      </w:sdt>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72"/>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3. હું કહું છું કે, પ્રતિવાદી વર્ષ ________ માં નોકરી માટે વિદેશ ગયો હતો. પહેલા 6 મહિના સુધી તેની પાસેથી વાતચીત થઈ. ત્યારપછી મને કોઈ સંદેશો મળ્યો નથી. અમે તેને __________ દેશમાંથી શોધવાનો પ્રયાસ કર્યો છે, પરંતુ હજુ સુધી માહિતી મળી નથી.</w:t>
          </w:r>
        </w:sdtContent>
      </w:sdt>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73"/>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4. કે પ્રતિવાદીનું ઠેકાણું પાંચ વર્ષના સમયગાળા માટે જાણીતું નથી.</w:t>
          </w:r>
        </w:sdtContent>
      </w:sdt>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74"/>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5. હું કહું છું કે, ઉપરોક્ત હકીકતને ધ્યાનમાં રાખીને, હું પ્રતિવાદી સાથેના મારા લગ્નના વિસર્જન માટેના હુકમનામા માટે હકદાર છું.</w:t>
          </w:r>
        </w:sdtContent>
      </w:sdt>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75"/>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6. તેથી, ન્યાય, સમાનતા અને અંતરાત્માના હિતમાં આ માનનીય અદાલત લગ્નના વિસર્જન માટે યોગ્ય આદેશો જારી કરવા માટે રાજી થાય.</w:t>
          </w:r>
        </w:sdtContent>
      </w:sdt>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br w:type="textWrapping"/>
      </w:r>
      <w:sdt>
        <w:sdtPr>
          <w:tag w:val="goog_rdk_76"/>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ડીપેનેંટ</w:t>
          </w:r>
        </w:sdtContent>
      </w:sdt>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77"/>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ચકાસણી </w:t>
          </w:r>
        </w:sdtContent>
      </w:sdt>
      <w:sdt>
        <w:sdtPr>
          <w:tag w:val="goog_rdk_78"/>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br w:type="textWrapping"/>
            <w:t xml:space="preserve">આ 20__ ના _____ દિવસે ચકાસવામાં આવે છે કે ઉપરોક્ત સોગંદનામાની સામગ્રી મારી શ્રેષ્ઠ જાણ, માન્યતા અને માહિતી મુજબ સાચી અને સાચી છે અને તેમાંથી કોઈપણ સામગ્રી છુપાવવામાં આવી નથી.</w:t>
          </w:r>
        </w:sdtContent>
      </w:sdt>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i w:val="0"/>
          <w:smallCaps w:val="0"/>
          <w:strike w:val="0"/>
          <w:color w:val="000000"/>
          <w:sz w:val="26"/>
          <w:szCs w:val="26"/>
          <w:u w:val="none"/>
          <w:shd w:fill="auto" w:val="clear"/>
          <w:vertAlign w:val="baseline"/>
        </w:rPr>
      </w:pPr>
      <w:sdt>
        <w:sdtPr>
          <w:tag w:val="goog_rdk_79"/>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ડીપેનેંટ</w:t>
          </w:r>
        </w:sdtContent>
      </w:sdt>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80"/>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જુબાની આપનાર, જેઓ મને અંગત રીતે ઓળખે છે, આ _____,20__&gt; ના દિવસે ગંભીરતાપૂર્વક ખાતરી આપી અને મારી સમક્ષ સહી કરી</w:t>
            <w:br w:type="textWrapping"/>
            <w:t xml:space="preserve"> </w:t>
          </w:r>
        </w:sdtContent>
      </w:sdt>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i w:val="0"/>
          <w:smallCaps w:val="0"/>
          <w:strike w:val="0"/>
          <w:color w:val="000000"/>
          <w:sz w:val="26"/>
          <w:szCs w:val="26"/>
          <w:u w:val="none"/>
          <w:shd w:fill="auto" w:val="clear"/>
          <w:vertAlign w:val="baseline"/>
        </w:rPr>
      </w:pPr>
      <w:sdt>
        <w:sdtPr>
          <w:tag w:val="goog_rdk_81"/>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પ્રતિવાદી માટે કાઉન્સેલ</w:t>
          </w:r>
        </w:sdtContent>
      </w:sdt>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59">
      <w:pPr>
        <w:pStyle w:val="Heading2"/>
        <w:jc w:val="both"/>
        <w:rPr>
          <w:rFonts w:ascii="Arial" w:cs="Arial" w:eastAsia="Arial" w:hAnsi="Arial"/>
          <w:color w:val="000000"/>
        </w:rPr>
      </w:pPr>
      <w:sdt>
        <w:sdtPr>
          <w:tag w:val="goog_rdk_82"/>
        </w:sdtPr>
        <w:sdtContent>
          <w:r w:rsidDel="00000000" w:rsidR="00000000" w:rsidRPr="00000000">
            <w:rPr>
              <w:rFonts w:ascii="Mukta Vaani" w:cs="Mukta Vaani" w:eastAsia="Mukta Vaani" w:hAnsi="Mukta Vaani"/>
              <w:color w:val="000000"/>
              <w:rtl w:val="0"/>
            </w:rPr>
            <w:t xml:space="preserve">મુસ્લિમ લગ્ન વિસર્જન અધિનિયમ, 1939 માં કલમ 2</w:t>
          </w:r>
        </w:sdtContent>
      </w:sdt>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83"/>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2. લગ્નના વિસર્જન માટે હુકમનામું માટેના કારણો</w:t>
          </w:r>
        </w:sdtContent>
      </w:sdt>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84"/>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મુસ્લિમ કાયદા હેઠળ પરણેલી સ્ત્રી નીચે આપેલા કોઈપણ એક અથવા વધુ આધાર પર તેના લગ્નના વિસર્જન માટે હુકમનામું મેળવવા માટે હકદાર છે, એટલે કે:</w:t>
          </w:r>
        </w:sdtContent>
      </w:sdt>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85"/>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 i ) ચાર વર્ષના સમયગાળાથી પતિનું ઠેકાણું જાણી શકાયું નથી;</w:t>
          </w:r>
        </w:sdtContent>
      </w:sdt>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86"/>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(ii) પતિએ બે વર્ષના સમયગાળા માટે તેના ભરણપોષણની અવગણના કરી છે અથવા નિષ્ફળ રહી છે;</w:t>
          </w:r>
        </w:sdtContent>
      </w:sdt>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87"/>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(iii) પતિને સાત વર્ષ કે તેથી વધુ સમયગાળા માટે કેદની સજા કરવામાં આવી છે;</w:t>
          </w:r>
        </w:sdtContent>
      </w:sdt>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88"/>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(iv) પતિ વાજબી કારણ વિના ત્રણ વર્ષના સમયગાળા માટે તેની વૈવાહિક જવાબદારીઓ નિભાવવામાં નિષ્ફળ ગયો છે;</w:t>
          </w:r>
        </w:sdtContent>
      </w:sdt>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89"/>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(v) કે લગ્ન સમયે પતિ નપુંસક હતો અને હજુ પણ છે;</w:t>
          </w:r>
        </w:sdtContent>
      </w:sdt>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90"/>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(vi) કે પતિ બે વર્ષથી પાગલ છે અથવા રક્તપિત્ત અથવા ઝેરી વેનેરીયલ રોગથી પીડિત છે;</w:t>
          </w:r>
        </w:sdtContent>
      </w:sdt>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91"/>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(vii) કે તેણીએ પંદર વર્ષની ઉંમરે પહોંચતા પહેલા તેના પિતા અથવા અન્ય વાલી દ્વારા લગ્ન કર્યા હતા, તે અઢાર વર્ષની ઉંમરે પહોંચતા પહેલા લગ્નનો અસ્વીકાર કર્યો હતો.</w:t>
          </w:r>
        </w:sdtContent>
      </w:sdt>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92"/>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જો કે લગ્ન સંપન્ન થયા ન હોય</w:t>
          </w:r>
        </w:sdtContent>
      </w:sdt>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93"/>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(viii) કે પતિ તેની સાથે ક્રૂરતાથી વર્તે છે, એટલે કે</w:t>
          </w:r>
        </w:sdtContent>
      </w:sdt>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94"/>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(a) આદતપૂર્વક તેણી પર હુમલો કરે છે અથવા વર્તનની ક્રૂરતા દ્વારા તેણીના જીવનને દયનીય બનાવે છે, ભલે આ પ્રકારનું વર્તન શારીરિક દુર્વ્યવહાર જેવું ન હોય, અથવા</w:t>
          </w:r>
        </w:sdtContent>
      </w:sdt>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95"/>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(b) ખરાબ પ્રતિષ્ઠા ધરાવતી સ્ત્રીઓ સાથે સંગત કરે છે અથવા કુખ્યાત જીવન જીવે છે, અથવા</w:t>
          </w:r>
        </w:sdtContent>
      </w:sdt>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96"/>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(c) તેણીને અનૈતિક જીવન જીવવા માટે દબાણ કરવાનો પ્રયાસ કરે છે, અથવા</w:t>
          </w:r>
        </w:sdtContent>
      </w:sdt>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97"/>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(d) તેણીની મિલકતનો નિકાલ કરે છે અથવા તેણીને તેના પર તેના કાનૂની અધિકારોનો ઉપયોગ કરતા અટકાવે છે, અથવા</w:t>
          </w:r>
        </w:sdtContent>
      </w:sdt>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98"/>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(e) તેણીના ધાર્મિક વ્યવસાય અથવા વ્યવહારના પાલનમાં તેને અવરોધે છે, અથવા</w:t>
          </w:r>
        </w:sdtContent>
      </w:sdt>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99"/>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(f) જો તેની એક કરતાં વધુ પત્નીઓ હોય, તો તે કુરાનના આદેશો અનુસાર તેની સાથે ન્યાયપૂર્ણ વર્તન કરતો નથી;</w:t>
          </w:r>
        </w:sdtContent>
      </w:sdt>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00"/>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(ix) કોઈપણ અન્ય આધાર પર જે મુસ્લિમ કાયદા હેઠળ લગ્નના વિસર્જન માટે માન્ય છે :</w:t>
          </w:r>
        </w:sdtContent>
      </w:sdt>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01"/>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જો કે- </w:t>
            <w:br w:type="textWrapping"/>
            <w:t xml:space="preserve">(a) જમીન પર કોઈ હુકમનામું પસાર કરવામાં આવશે નહીં (iii) જ્યાં સુધી સજા અંતિમ ન બને</w:t>
          </w:r>
        </w:sdtContent>
      </w:sdt>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02"/>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(b) જમીન પર પસાર થયેલ હુકમનામું ( i ) આવા હુકમનામાની તારીખથી છ મહિનાના સમયગાળા માટે અમલમાં આવશે નહીં, અને જો પતિ તે સમયગાળામાં રૂબરૂમાં અથવા અધિકૃત એજન્ટ દ્વારા હાજર થાય અને કોર્ટને સંતુષ્ટ કરે કે તે તેની વૈવાહિક ફરજો નિભાવવા માટે તૈયાર છે, કોર્ટે આ હુકમનામું બાજુએ મૂકશે; અને</w:t>
          </w:r>
        </w:sdtContent>
      </w:sdt>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03"/>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(c) જમીન પર હુકમનામું પસાર કરતા પહેલા (v) અદાલતે, પતિ દ્વારા અરજી પર, એવો હુકમ કરવો જોઈએ કે પતિએ આવા હુકમની તારીખથી એક વર્ષના સમયગાળાની અંદર કોર્ટને સંતોષવાની આવશ્યકતા છે કે તે બંધ થઈ ગયો છે. નપુંસક, અને જો પતિ આટલી અવધિમાં કોર્ટને સંતુષ્ટ કરે, તો આ જમીન પર કોઈ હુકમનામું પસાર કરવામાં આવશે નહીં.</w:t>
          </w:r>
        </w:sdtContent>
      </w:sdt>
    </w:p>
    <w:p w:rsidR="00000000" w:rsidDel="00000000" w:rsidP="00000000" w:rsidRDefault="00000000" w:rsidRPr="00000000" w14:paraId="0000006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0">
      <w:pPr>
        <w:pStyle w:val="Heading1"/>
        <w:jc w:val="center"/>
        <w:rPr>
          <w:rFonts w:ascii="Arial" w:cs="Arial" w:eastAsia="Arial" w:hAnsi="Arial"/>
          <w:color w:val="000000"/>
        </w:rPr>
      </w:pPr>
      <w:sdt>
        <w:sdtPr>
          <w:tag w:val="goog_rdk_104"/>
        </w:sdtPr>
        <w:sdtContent>
          <w:r w:rsidDel="00000000" w:rsidR="00000000" w:rsidRPr="00000000">
            <w:rPr>
              <w:rFonts w:ascii="Mukta Vaani" w:cs="Mukta Vaani" w:eastAsia="Mukta Vaani" w:hAnsi="Mukta Vaani"/>
              <w:color w:val="000000"/>
              <w:rtl w:val="0"/>
            </w:rPr>
            <w:t xml:space="preserve">ધી મુસ્લિમ વુમન (લગ્ન પરના અધિકારોનું રક્ષણ) અધિનિયમ, 2019</w:t>
          </w:r>
        </w:sdtContent>
      </w:sdt>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sdt>
        <w:sdtPr>
          <w:tag w:val="goog_rdk_105"/>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ના. 20 OF 2019 [31મી જુલાઈ, 2019.]</w:t>
          </w:r>
        </w:sdtContent>
      </w:sdt>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06"/>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તેમના પતિ દ્વારા તલાક ઉચ્ચારીને છૂટાછેડાને પ્રતિબંધિત કરવા અને તેની સાથે જોડાયેલી અથવા આકસ્મિક બાબતોની જોગવાઈ કરવા માટેનો કાયદો .</w:t>
          </w:r>
        </w:sdtContent>
      </w:sdt>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07"/>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ભારતીય પ્રજાસત્તાકના સિત્તેરમા વર્ષમાં સંસદ દ્વારા તેને નીચે મુજબ ઘડવામાં આવ્યો છે :-</w:t>
          </w:r>
        </w:sdtContent>
      </w:sdt>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08"/>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પ્રકરણ I પ્રારંભિક</w:t>
          </w:r>
        </w:sdtContent>
      </w:sdt>
      <w:r w:rsidDel="00000000" w:rsidR="00000000" w:rsidRPr="00000000">
        <w:rPr>
          <w:rtl w:val="0"/>
        </w:rPr>
      </w:r>
    </w:p>
    <w:p w:rsidR="00000000" w:rsidDel="00000000" w:rsidP="00000000" w:rsidRDefault="00000000" w:rsidRPr="00000000" w14:paraId="00000076">
      <w:pPr>
        <w:pStyle w:val="Heading2"/>
        <w:jc w:val="both"/>
        <w:rPr>
          <w:rFonts w:ascii="Arial" w:cs="Arial" w:eastAsia="Arial" w:hAnsi="Arial"/>
          <w:color w:val="000000"/>
        </w:rPr>
      </w:pPr>
      <w:sdt>
        <w:sdtPr>
          <w:tag w:val="goog_rdk_109"/>
        </w:sdtPr>
        <w:sdtContent>
          <w:r w:rsidDel="00000000" w:rsidR="00000000" w:rsidRPr="00000000">
            <w:rPr>
              <w:rFonts w:ascii="Mukta Vaani" w:cs="Mukta Vaani" w:eastAsia="Mukta Vaani" w:hAnsi="Mukta Vaani"/>
              <w:color w:val="000000"/>
              <w:rtl w:val="0"/>
            </w:rPr>
            <w:t xml:space="preserve">વિભાગ 1 ટૂંકું શીર્ષક, હદ અને પ્રારંભ</w:t>
          </w:r>
        </w:sdtContent>
      </w:sdt>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10"/>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જમ્મુ અને કાશ્મીર રાજ્ય સિવાય સમગ્ર ભારતમાં વિસ્તરશે . (3) તે 19મી સપ્ટેમ્બર, 2018 ના દિવસે અમલમાં આવ્યો હોવાનું માનવામાં આવશે.</w:t>
          </w:r>
        </w:sdtContent>
      </w:sdt>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79">
      <w:pPr>
        <w:pStyle w:val="Heading2"/>
        <w:jc w:val="both"/>
        <w:rPr>
          <w:rFonts w:ascii="Arial" w:cs="Arial" w:eastAsia="Arial" w:hAnsi="Arial"/>
          <w:color w:val="000000"/>
        </w:rPr>
      </w:pPr>
      <w:sdt>
        <w:sdtPr>
          <w:tag w:val="goog_rdk_111"/>
        </w:sdtPr>
        <w:sdtContent>
          <w:r w:rsidDel="00000000" w:rsidR="00000000" w:rsidRPr="00000000">
            <w:rPr>
              <w:rFonts w:ascii="Mukta Vaani" w:cs="Mukta Vaani" w:eastAsia="Mukta Vaani" w:hAnsi="Mukta Vaani"/>
              <w:color w:val="000000"/>
              <w:rtl w:val="0"/>
            </w:rPr>
            <w:t xml:space="preserve">વિભાગ 2 વ્યાખ્યાઓ</w:t>
          </w:r>
        </w:sdtContent>
      </w:sdt>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12"/>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2. આ અધિનિયમમાં, સિવાય કે સંદર્ભમાં અન્યથા જરૂરી હોય, -</w:t>
          </w:r>
        </w:sdtContent>
      </w:sdt>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13"/>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(a) "ઇલેક્ટ્રોનિક સ્વરૂપ" નો અર્થ તે જ હશે જે તેને ઇન્ફોર્મેશન ટેક્નોલોજી એક્ટ, 2000ની કલમ 2 ની પેટા-કલમ (1) ની કલમ (r) માં સોંપવામાં આવ્યો છે;</w:t>
          </w:r>
        </w:sdtContent>
      </w:sdt>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14"/>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(b) "મેજિસ્ટ્રેટ" નો અર્થ એ છે કે પરિણીત મુસ્લિમ મહિલા જ્યાં રહેતી હોય તે વિસ્તારમાં ફોજદારી કાર્યવાહી સંહિતા, 1973 હેઠળ અધિકારક્ષેત્રનો ઉપયોગ કરતા પ્રથમ વર્ગના ન્યાયિક મેજિસ્ટ્રેટ; અને</w:t>
          </w:r>
        </w:sdtContent>
      </w:sdt>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15"/>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(c) " તલાક " નો અર્થ થાય છે તલાક -એ- બિદ્દત અથવા તલાકના અન્ય કોઈપણ પ્રકાર જે મુસ્લિમ પતિ દ્વારા ઉચ્ચારવામાં આવેલા તાત્કાલિક અને અફર છૂટાછેડાની અસર ધરાવે છે.</w:t>
          </w:r>
        </w:sdtContent>
      </w:sdt>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16"/>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પ્રકરણ II તલાકને રદબાતલ અને ગેરકાયદેસર ગણાવવાની ઘોષણા</w:t>
          </w:r>
        </w:sdtContent>
      </w:sdt>
      <w:r w:rsidDel="00000000" w:rsidR="00000000" w:rsidRPr="00000000">
        <w:rPr>
          <w:rtl w:val="0"/>
        </w:rPr>
      </w:r>
    </w:p>
    <w:p w:rsidR="00000000" w:rsidDel="00000000" w:rsidP="00000000" w:rsidRDefault="00000000" w:rsidRPr="00000000" w14:paraId="00000080">
      <w:pPr>
        <w:pStyle w:val="Heading2"/>
        <w:jc w:val="both"/>
        <w:rPr>
          <w:rFonts w:ascii="Arial" w:cs="Arial" w:eastAsia="Arial" w:hAnsi="Arial"/>
          <w:color w:val="000000"/>
        </w:rPr>
      </w:pPr>
      <w:sdt>
        <w:sdtPr>
          <w:tag w:val="goog_rdk_117"/>
        </w:sdtPr>
        <w:sdtContent>
          <w:r w:rsidDel="00000000" w:rsidR="00000000" w:rsidRPr="00000000">
            <w:rPr>
              <w:rFonts w:ascii="Mukta Vaani" w:cs="Mukta Vaani" w:eastAsia="Mukta Vaani" w:hAnsi="Mukta Vaani"/>
              <w:color w:val="000000"/>
              <w:rtl w:val="0"/>
            </w:rPr>
            <w:t xml:space="preserve">કલમ 3. તલાક રદબાતલ અને ગેરકાયદેસર છે</w:t>
          </w:r>
        </w:sdtContent>
      </w:sdt>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18"/>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પર, શબ્દો દ્વારા, બોલવામાં અથવા લેખિત અથવા ઇલેક્ટ્રોનિક સ્વરૂપમાં અથવા અન્ય કોઈપણ રીતે તલાકની કોઈપણ ઉચ્ચારણ રદબાતલ અને ગેરકાયદેસર ગણાશે.</w:t>
          </w:r>
        </w:sdtContent>
      </w:sdt>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83">
      <w:pPr>
        <w:pStyle w:val="Heading2"/>
        <w:jc w:val="both"/>
        <w:rPr>
          <w:rFonts w:ascii="Arial" w:cs="Arial" w:eastAsia="Arial" w:hAnsi="Arial"/>
          <w:color w:val="000000"/>
        </w:rPr>
      </w:pPr>
      <w:sdt>
        <w:sdtPr>
          <w:tag w:val="goog_rdk_119"/>
        </w:sdtPr>
        <w:sdtContent>
          <w:r w:rsidDel="00000000" w:rsidR="00000000" w:rsidRPr="00000000">
            <w:rPr>
              <w:rFonts w:ascii="Mukta Vaani" w:cs="Mukta Vaani" w:eastAsia="Mukta Vaani" w:hAnsi="Mukta Vaani"/>
              <w:color w:val="000000"/>
              <w:rtl w:val="0"/>
            </w:rPr>
            <w:t xml:space="preserve">કલમ 4. તલાક ઉચ્ચારવા માટે સજા</w:t>
          </w:r>
        </w:sdtContent>
      </w:sdt>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20"/>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કોઈપણ મુસ્લિમ પતિ કે જે તેની પત્ની પર કલમ 3 માં ઉલ્લેખિત તલાકનો ઉચ્ચાર કરે છે તેને ત્રણ વર્ષ સુધીની મુદત માટે જેલની સજા કરવામાં આવશે, અને તે દંડને પણ જવાબદાર રહેશે.</w:t>
          </w:r>
        </w:sdtContent>
      </w:sdt>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21"/>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પ્રકરણ III પરિણીત મુસ્લિમ મહિલાઓના અધિકારોનું રક્ષણ</w:t>
          </w:r>
        </w:sdtContent>
      </w:sdt>
      <w:r w:rsidDel="00000000" w:rsidR="00000000" w:rsidRPr="00000000">
        <w:rPr>
          <w:rtl w:val="0"/>
        </w:rPr>
      </w:r>
    </w:p>
    <w:p w:rsidR="00000000" w:rsidDel="00000000" w:rsidP="00000000" w:rsidRDefault="00000000" w:rsidRPr="00000000" w14:paraId="00000087">
      <w:pPr>
        <w:pStyle w:val="Heading2"/>
        <w:jc w:val="both"/>
        <w:rPr>
          <w:rFonts w:ascii="Arial" w:cs="Arial" w:eastAsia="Arial" w:hAnsi="Arial"/>
          <w:color w:val="000000"/>
        </w:rPr>
      </w:pPr>
      <w:sdt>
        <w:sdtPr>
          <w:tag w:val="goog_rdk_122"/>
        </w:sdtPr>
        <w:sdtContent>
          <w:r w:rsidDel="00000000" w:rsidR="00000000" w:rsidRPr="00000000">
            <w:rPr>
              <w:rFonts w:ascii="Mukta Vaani" w:cs="Mukta Vaani" w:eastAsia="Mukta Vaani" w:hAnsi="Mukta Vaani"/>
              <w:color w:val="000000"/>
              <w:rtl w:val="0"/>
            </w:rPr>
            <w:t xml:space="preserve">વિભાગ 5. નિર્વાહ ભથ્થું</w:t>
          </w:r>
        </w:sdtContent>
      </w:sdt>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23"/>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હાલના સમય માટે અમલમાં અન્ય કોઈપણ કાયદામાં સમાવિષ્ટ જોગવાઈઓની સામાન્યતાને પૂર્વગ્રહ કર્યા વિના, એક પરિણીત મુસ્લિમ મહિલા કે જેના પર તલાકનો ઉચ્ચાર કરવામાં આવે છે તે તેના પતિ પાસેથી તેના અને આશ્રિત બાળકો માટે, નિર્વાહ ભથ્થાની એટલી રકમ મેળવવા માટે હકદાર છે. મેજિસ્ટ્રેટ દ્વારા નક્કી કરી શકાય છે.</w:t>
          </w:r>
        </w:sdtContent>
      </w:sdt>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8A">
      <w:pPr>
        <w:pStyle w:val="Heading2"/>
        <w:jc w:val="both"/>
        <w:rPr>
          <w:rFonts w:ascii="Arial" w:cs="Arial" w:eastAsia="Arial" w:hAnsi="Arial"/>
          <w:color w:val="000000"/>
        </w:rPr>
      </w:pPr>
      <w:sdt>
        <w:sdtPr>
          <w:tag w:val="goog_rdk_124"/>
        </w:sdtPr>
        <w:sdtContent>
          <w:r w:rsidDel="00000000" w:rsidR="00000000" w:rsidRPr="00000000">
            <w:rPr>
              <w:rFonts w:ascii="Mukta Vaani" w:cs="Mukta Vaani" w:eastAsia="Mukta Vaani" w:hAnsi="Mukta Vaani"/>
              <w:color w:val="000000"/>
              <w:rtl w:val="0"/>
            </w:rPr>
            <w:t xml:space="preserve">કલમ 6. સગીર બાળકોની કસ્ટડી</w:t>
          </w:r>
        </w:sdtContent>
      </w:sdt>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25"/>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હાલમાં અમલમાં અન્ય કોઈપણ કાયદામાં કંઈપણ શામેલ હોવા છતાં, પરિણીત મુસ્લિમ મહિલા તેના પતિ દ્વારા તલાકની જાહેરાતની સ્થિતિમાં તેના સગીર બાળકોની કસ્ટડી મેળવવા માટે હકદાર રહેશે , જે રીતે મેજિસ્ટ્રેટ દ્વારા નિર્ધારિત કરવામાં આવે.</w:t>
          </w:r>
        </w:sdtContent>
      </w:sdt>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8D">
      <w:pPr>
        <w:pStyle w:val="Heading2"/>
        <w:jc w:val="both"/>
        <w:rPr>
          <w:rFonts w:ascii="Arial" w:cs="Arial" w:eastAsia="Arial" w:hAnsi="Arial"/>
          <w:color w:val="000000"/>
        </w:rPr>
      </w:pPr>
      <w:sdt>
        <w:sdtPr>
          <w:tag w:val="goog_rdk_126"/>
        </w:sdtPr>
        <w:sdtContent>
          <w:r w:rsidDel="00000000" w:rsidR="00000000" w:rsidRPr="00000000">
            <w:rPr>
              <w:rFonts w:ascii="Mukta Vaani" w:cs="Mukta Vaani" w:eastAsia="Mukta Vaani" w:hAnsi="Mukta Vaani"/>
              <w:color w:val="000000"/>
              <w:rtl w:val="0"/>
            </w:rPr>
            <w:t xml:space="preserve">કલમ 7. ગુનો નોંધનીય, સંયોજનપાત્ર, વગેરે</w:t>
          </w:r>
        </w:sdtContent>
      </w:sdt>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27"/>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7. ફોજદારી કાર્યવાહીની સંહિતા, 1973 માં સમાવિષ્ટ કંઈપણ હોવા છતાં, - (a) આ અધિનિયમ હેઠળ શિક્ષાપાત્ર ગુનો નોંધનીય ગણાશે, જો ગુનાના કમિશનને લગતી માહિતી પોલીસ સ્ટેશનના ઇન્ચાર્જ અધિકારીને આપવામાં આવે તો પરિણીત મુસ્લિમ મહિલા કે જેના પર તલાક ઉચ્ચારવામાં આવે છે અથવા તેની સાથે રક્ત અથવા લગ્ન દ્વારા સંબંધિત કોઈપણ વ્યક્તિ; (b) આ અધિનિયમ હેઠળ શિક્ષાપાત્ર અપરાધ, પરિણીત મુસ્લિમ મહિલાના દાખલા પર, જેના પર મેજિસ્ટ્રેટની પરવાનગીથી તલાક જાહેર કરવામાં આવે છે, તે નક્કી કરી શકે તેવા નિયમો અને શરતો પર, સંયોજનપાત્ર રહેશે; (c) આ અધિનિયમ હેઠળ શિક્ષાપાત્ર ગુનાનો આરોપી કોઈ પણ વ્યક્તિને જામીન પર છોડવામાં આવશે નહીં સિવાય કે મેજિસ્ટ્રેટ, આરોપી દ્વારા દાખલ કરવામાં આવેલી અરજી પર અને પરિણીત મુસ્લિમ મહિલાને સાંભળ્યા પછી, જેના પર તલાક જાહેર કરવામાં આવે છે, તે સંતુષ્ટ ન થાય કે તેના માટે વાજબી કારણો છે . આવી વ્યક્તિને જામીન આપવા.</w:t>
          </w:r>
        </w:sdtContent>
      </w:sdt>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90">
      <w:pPr>
        <w:pStyle w:val="Heading2"/>
        <w:jc w:val="both"/>
        <w:rPr>
          <w:rFonts w:ascii="Arial" w:cs="Arial" w:eastAsia="Arial" w:hAnsi="Arial"/>
          <w:color w:val="000000"/>
        </w:rPr>
      </w:pPr>
      <w:sdt>
        <w:sdtPr>
          <w:tag w:val="goog_rdk_128"/>
        </w:sdtPr>
        <w:sdtContent>
          <w:r w:rsidDel="00000000" w:rsidR="00000000" w:rsidRPr="00000000">
            <w:rPr>
              <w:rFonts w:ascii="Mukta Vaani" w:cs="Mukta Vaani" w:eastAsia="Mukta Vaani" w:hAnsi="Mukta Vaani"/>
              <w:color w:val="000000"/>
              <w:rtl w:val="0"/>
            </w:rPr>
            <w:t xml:space="preserve">કલમ 8. રદબાતલ અને બચત</w:t>
          </w:r>
        </w:sdtContent>
      </w:sdt>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29"/>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(1) મુસ્લિમ મહિલા (લગ્ન પરના અધિકારોનું રક્ષણ) બીજો વટહુકમ, 2019 આથી રદ કરવામાં આવે છે. (2) આવા રદબાતલ હોવા છતાં, મુસ્લિમ મહિલાઓ (લગ્ન પરના અધિકારોનું રક્ષણ) બીજા વટહુકમ, 2019 હેઠળ કરવામાં આવેલ કંઈપણ અથવા લેવામાં આવેલ કોઈપણ કાર્યવાહી આ કાયદાની જોગવાઈઓ હેઠળ કરવામાં આવી છે અથવા લેવામાં આવી હોવાનું માનવામાં આવશે.</w:t>
          </w:r>
        </w:sdtContent>
      </w:sdt>
    </w:p>
    <w:p w:rsidR="00000000" w:rsidDel="00000000" w:rsidP="00000000" w:rsidRDefault="00000000" w:rsidRPr="00000000" w14:paraId="00000092">
      <w:pPr>
        <w:jc w:val="both"/>
        <w:rPr>
          <w:rFonts w:ascii="Arial" w:cs="Arial" w:eastAsia="Arial" w:hAnsi="Arial"/>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93">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Verdan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ukta Vaani">
    <w:embedRegular w:fontKey="{00000000-0000-0000-0000-000000000000}" r:id="rId9" w:subsetted="0"/>
    <w:embedBold w:fontKey="{00000000-0000-0000-0000-000000000000}" r:id="rId10"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C25EAF"/>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link w:val="Heading2Char"/>
    <w:uiPriority w:val="9"/>
    <w:qFormat w:val="1"/>
    <w:rsid w:val="00A246D4"/>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link w:val="Heading3Char"/>
    <w:uiPriority w:val="9"/>
    <w:qFormat w:val="1"/>
    <w:rsid w:val="00A246D4"/>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yle2" w:customStyle="1">
    <w:name w:val="Style2"/>
    <w:basedOn w:val="Normal"/>
    <w:uiPriority w:val="99"/>
    <w:rsid w:val="00A246D4"/>
    <w:pPr>
      <w:widowControl w:val="0"/>
      <w:autoSpaceDE w:val="0"/>
      <w:autoSpaceDN w:val="0"/>
      <w:adjustRightInd w:val="0"/>
      <w:spacing w:after="0" w:line="230" w:lineRule="exact"/>
      <w:jc w:val="center"/>
    </w:pPr>
    <w:rPr>
      <w:rFonts w:ascii="Arial" w:cs="Arial" w:hAnsi="Arial" w:eastAsiaTheme="minorEastAsia"/>
      <w:sz w:val="24"/>
      <w:szCs w:val="24"/>
    </w:rPr>
  </w:style>
  <w:style w:type="paragraph" w:styleId="Style3" w:customStyle="1">
    <w:name w:val="Style3"/>
    <w:basedOn w:val="Normal"/>
    <w:uiPriority w:val="99"/>
    <w:rsid w:val="00A246D4"/>
    <w:pPr>
      <w:widowControl w:val="0"/>
      <w:autoSpaceDE w:val="0"/>
      <w:autoSpaceDN w:val="0"/>
      <w:adjustRightInd w:val="0"/>
      <w:spacing w:after="0" w:line="240" w:lineRule="auto"/>
    </w:pPr>
    <w:rPr>
      <w:rFonts w:ascii="Arial" w:cs="Arial" w:hAnsi="Arial" w:eastAsiaTheme="minorEastAsia"/>
      <w:sz w:val="24"/>
      <w:szCs w:val="24"/>
    </w:rPr>
  </w:style>
  <w:style w:type="paragraph" w:styleId="Style4" w:customStyle="1">
    <w:name w:val="Style4"/>
    <w:basedOn w:val="Normal"/>
    <w:uiPriority w:val="99"/>
    <w:rsid w:val="00A246D4"/>
    <w:pPr>
      <w:widowControl w:val="0"/>
      <w:autoSpaceDE w:val="0"/>
      <w:autoSpaceDN w:val="0"/>
      <w:adjustRightInd w:val="0"/>
      <w:spacing w:after="0" w:line="240" w:lineRule="auto"/>
    </w:pPr>
    <w:rPr>
      <w:rFonts w:ascii="Arial" w:cs="Arial" w:hAnsi="Arial" w:eastAsiaTheme="minorEastAsia"/>
      <w:sz w:val="24"/>
      <w:szCs w:val="24"/>
    </w:rPr>
  </w:style>
  <w:style w:type="paragraph" w:styleId="Style5" w:customStyle="1">
    <w:name w:val="Style5"/>
    <w:basedOn w:val="Normal"/>
    <w:uiPriority w:val="99"/>
    <w:rsid w:val="00A246D4"/>
    <w:pPr>
      <w:widowControl w:val="0"/>
      <w:autoSpaceDE w:val="0"/>
      <w:autoSpaceDN w:val="0"/>
      <w:adjustRightInd w:val="0"/>
      <w:spacing w:after="0" w:line="230" w:lineRule="exact"/>
      <w:ind w:firstLine="360"/>
      <w:jc w:val="both"/>
    </w:pPr>
    <w:rPr>
      <w:rFonts w:ascii="Arial" w:cs="Arial" w:hAnsi="Arial" w:eastAsiaTheme="minorEastAsia"/>
      <w:sz w:val="24"/>
      <w:szCs w:val="24"/>
    </w:rPr>
  </w:style>
  <w:style w:type="paragraph" w:styleId="Style6" w:customStyle="1">
    <w:name w:val="Style6"/>
    <w:basedOn w:val="Normal"/>
    <w:uiPriority w:val="99"/>
    <w:rsid w:val="00A246D4"/>
    <w:pPr>
      <w:widowControl w:val="0"/>
      <w:autoSpaceDE w:val="0"/>
      <w:autoSpaceDN w:val="0"/>
      <w:adjustRightInd w:val="0"/>
      <w:spacing w:after="0" w:line="240" w:lineRule="auto"/>
    </w:pPr>
    <w:rPr>
      <w:rFonts w:ascii="Arial" w:cs="Arial" w:hAnsi="Arial" w:eastAsiaTheme="minorEastAsia"/>
      <w:sz w:val="24"/>
      <w:szCs w:val="24"/>
    </w:rPr>
  </w:style>
  <w:style w:type="paragraph" w:styleId="Style7" w:customStyle="1">
    <w:name w:val="Style7"/>
    <w:basedOn w:val="Normal"/>
    <w:uiPriority w:val="99"/>
    <w:rsid w:val="00A246D4"/>
    <w:pPr>
      <w:widowControl w:val="0"/>
      <w:autoSpaceDE w:val="0"/>
      <w:autoSpaceDN w:val="0"/>
      <w:adjustRightInd w:val="0"/>
      <w:spacing w:after="0" w:line="230" w:lineRule="exact"/>
      <w:ind w:hanging="278"/>
    </w:pPr>
    <w:rPr>
      <w:rFonts w:ascii="Arial" w:cs="Arial" w:hAnsi="Arial" w:eastAsiaTheme="minorEastAsia"/>
      <w:sz w:val="24"/>
      <w:szCs w:val="24"/>
    </w:rPr>
  </w:style>
  <w:style w:type="paragraph" w:styleId="Style8" w:customStyle="1">
    <w:name w:val="Style8"/>
    <w:basedOn w:val="Normal"/>
    <w:uiPriority w:val="99"/>
    <w:rsid w:val="00A246D4"/>
    <w:pPr>
      <w:widowControl w:val="0"/>
      <w:autoSpaceDE w:val="0"/>
      <w:autoSpaceDN w:val="0"/>
      <w:adjustRightInd w:val="0"/>
      <w:spacing w:after="0" w:line="240" w:lineRule="auto"/>
    </w:pPr>
    <w:rPr>
      <w:rFonts w:ascii="Arial" w:cs="Arial" w:hAnsi="Arial" w:eastAsiaTheme="minorEastAsia"/>
      <w:sz w:val="24"/>
      <w:szCs w:val="24"/>
    </w:rPr>
  </w:style>
  <w:style w:type="paragraph" w:styleId="Style9" w:customStyle="1">
    <w:name w:val="Style9"/>
    <w:basedOn w:val="Normal"/>
    <w:uiPriority w:val="99"/>
    <w:rsid w:val="00A246D4"/>
    <w:pPr>
      <w:widowControl w:val="0"/>
      <w:autoSpaceDE w:val="0"/>
      <w:autoSpaceDN w:val="0"/>
      <w:adjustRightInd w:val="0"/>
      <w:spacing w:after="0" w:line="240" w:lineRule="auto"/>
    </w:pPr>
    <w:rPr>
      <w:rFonts w:ascii="Arial" w:cs="Arial" w:hAnsi="Arial" w:eastAsiaTheme="minorEastAsia"/>
      <w:sz w:val="24"/>
      <w:szCs w:val="24"/>
    </w:rPr>
  </w:style>
  <w:style w:type="paragraph" w:styleId="Style10" w:customStyle="1">
    <w:name w:val="Style10"/>
    <w:basedOn w:val="Normal"/>
    <w:uiPriority w:val="99"/>
    <w:rsid w:val="00A246D4"/>
    <w:pPr>
      <w:widowControl w:val="0"/>
      <w:autoSpaceDE w:val="0"/>
      <w:autoSpaceDN w:val="0"/>
      <w:adjustRightInd w:val="0"/>
      <w:spacing w:after="0" w:line="226" w:lineRule="exact"/>
      <w:jc w:val="right"/>
    </w:pPr>
    <w:rPr>
      <w:rFonts w:ascii="Arial" w:cs="Arial" w:hAnsi="Arial" w:eastAsiaTheme="minorEastAsia"/>
      <w:sz w:val="24"/>
      <w:szCs w:val="24"/>
    </w:rPr>
  </w:style>
  <w:style w:type="paragraph" w:styleId="Style11" w:customStyle="1">
    <w:name w:val="Style11"/>
    <w:basedOn w:val="Normal"/>
    <w:uiPriority w:val="99"/>
    <w:rsid w:val="00A246D4"/>
    <w:pPr>
      <w:widowControl w:val="0"/>
      <w:autoSpaceDE w:val="0"/>
      <w:autoSpaceDN w:val="0"/>
      <w:adjustRightInd w:val="0"/>
      <w:spacing w:after="0" w:line="230" w:lineRule="exact"/>
      <w:jc w:val="both"/>
    </w:pPr>
    <w:rPr>
      <w:rFonts w:ascii="Arial" w:cs="Arial" w:hAnsi="Arial" w:eastAsiaTheme="minorEastAsia"/>
      <w:sz w:val="24"/>
      <w:szCs w:val="24"/>
    </w:rPr>
  </w:style>
  <w:style w:type="character" w:styleId="FontStyle13" w:customStyle="1">
    <w:name w:val="Font Style13"/>
    <w:basedOn w:val="DefaultParagraphFont"/>
    <w:uiPriority w:val="99"/>
    <w:rsid w:val="00A246D4"/>
    <w:rPr>
      <w:rFonts w:ascii="Arial" w:cs="Arial" w:hAnsi="Arial" w:hint="default"/>
      <w:b w:val="1"/>
      <w:bCs w:val="1"/>
      <w:sz w:val="18"/>
      <w:szCs w:val="18"/>
    </w:rPr>
  </w:style>
  <w:style w:type="character" w:styleId="FontStyle14" w:customStyle="1">
    <w:name w:val="Font Style14"/>
    <w:basedOn w:val="DefaultParagraphFont"/>
    <w:uiPriority w:val="99"/>
    <w:rsid w:val="00A246D4"/>
    <w:rPr>
      <w:rFonts w:ascii="Arial" w:cs="Arial" w:hAnsi="Arial" w:hint="default"/>
      <w:sz w:val="18"/>
      <w:szCs w:val="18"/>
    </w:rPr>
  </w:style>
  <w:style w:type="character" w:styleId="FontStyle15" w:customStyle="1">
    <w:name w:val="Font Style15"/>
    <w:basedOn w:val="DefaultParagraphFont"/>
    <w:uiPriority w:val="99"/>
    <w:rsid w:val="00A246D4"/>
    <w:rPr>
      <w:rFonts w:ascii="Arial" w:cs="Arial" w:hAnsi="Arial" w:hint="default"/>
      <w:i w:val="1"/>
      <w:iCs w:val="1"/>
      <w:sz w:val="18"/>
      <w:szCs w:val="18"/>
    </w:rPr>
  </w:style>
  <w:style w:type="character" w:styleId="Heading2Char" w:customStyle="1">
    <w:name w:val="Heading 2 Char"/>
    <w:basedOn w:val="DefaultParagraphFont"/>
    <w:link w:val="Heading2"/>
    <w:uiPriority w:val="9"/>
    <w:rsid w:val="00A246D4"/>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A246D4"/>
    <w:rPr>
      <w:rFonts w:ascii="Times New Roman" w:cs="Times New Roman" w:eastAsia="Times New Roman" w:hAnsi="Times New Roman"/>
      <w:b w:val="1"/>
      <w:bCs w:val="1"/>
      <w:sz w:val="27"/>
      <w:szCs w:val="27"/>
    </w:rPr>
  </w:style>
  <w:style w:type="character" w:styleId="Strong">
    <w:name w:val="Strong"/>
    <w:basedOn w:val="DefaultParagraphFont"/>
    <w:uiPriority w:val="22"/>
    <w:qFormat w:val="1"/>
    <w:rsid w:val="00A246D4"/>
    <w:rPr>
      <w:b w:val="1"/>
      <w:bCs w:val="1"/>
    </w:rPr>
  </w:style>
  <w:style w:type="paragraph" w:styleId="NormalWeb">
    <w:name w:val="Normal (Web)"/>
    <w:basedOn w:val="Normal"/>
    <w:uiPriority w:val="99"/>
    <w:semiHidden w:val="1"/>
    <w:unhideWhenUsed w:val="1"/>
    <w:rsid w:val="00A246D4"/>
    <w:pPr>
      <w:spacing w:after="100" w:afterAutospacing="1" w:before="100" w:beforeAutospacing="1" w:line="240" w:lineRule="auto"/>
    </w:pPr>
    <w:rPr>
      <w:rFonts w:ascii="Times New Roman" w:cs="Times New Roman" w:eastAsia="Times New Roman" w:hAnsi="Times New Roman"/>
      <w:sz w:val="24"/>
      <w:szCs w:val="24"/>
    </w:rPr>
  </w:style>
  <w:style w:type="character" w:styleId="Heading1Char" w:customStyle="1">
    <w:name w:val="Heading 1 Char"/>
    <w:basedOn w:val="DefaultParagraphFont"/>
    <w:link w:val="Heading1"/>
    <w:uiPriority w:val="9"/>
    <w:rsid w:val="00C25EAF"/>
    <w:rPr>
      <w:rFonts w:asciiTheme="majorHAnsi" w:cstheme="majorBidi" w:eastAsiaTheme="majorEastAsia" w:hAnsiTheme="majorHAnsi"/>
      <w:color w:val="2e74b5"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MuktaVaani-bold.ttf"/><Relationship Id="rId9" Type="http://schemas.openxmlformats.org/officeDocument/2006/relationships/font" Target="fonts/MuktaVaani-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NCnTiVYv1WvMt67Q0uUx6NJj+g==">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iCgI2MBIcChoIB0IWCgdWZXJkYW5hEgtNdWt0YSBWYWFuaRoiCgI2MRIcChoIB0IWCgdWZXJkYW5hEgtNdWt0YSBWYWFuaRoiCgI2MhIcChoIB0IWCgdWZXJkYW5hEgtNdWt0YSBWYWFuaRoiCgI2MxIcChoIB0IWCgdWZXJkYW5hEgtNdWt0YSBWYWFuaRoiCgI2NBIcChoIB0IWCgdWZXJkYW5hEgtNdWt0YSBWYWFuaRoiCgI2NRIcChoIB0IWCgdWZXJkYW5hEgtNdWt0YSBWYWFuaRoiCgI2NhIcChoIB0IWCgdWZXJkYW5hEgtNdWt0YSBWYWFuaRoiCgI2NxIcChoIB0IWCgdWZXJkYW5hEgtNdWt0YSBWYWFuaRoiCgI2OBIcChoIB0IWCgdWZXJkYW5hEgtNdWt0YSBWYWFuaRoiCgI2ORIcChoIB0IWCgdWZXJkYW5hEgtNdWt0YSBWYWFuaRoiCgI3MBIcChoIB0IWCgdWZXJkYW5hEgtNdWt0YSBWYWFuaRoiCgI3MRIcChoIB0IWCgdWZXJkYW5hEgtNdWt0YSBWYWFuaRoiCgI3MhIcChoIB0IWCgdWZXJkYW5hEgtNdWt0YSBWYWFuaRoiCgI3MxIcChoIB0IWCgdWZXJkYW5hEgtNdWt0YSBWYWFuaRoiCgI3NBIcChoIB0IWCgdWZXJkYW5hEgtNdWt0YSBWYWFuaRoiCgI3NRIcChoIB0IWCgdWZXJkYW5hEgtNdWt0YSBWYWFuaRoiCgI3NhIcChoIB0IWCgdWZXJkYW5hEgtNdWt0YSBWYWFuaRoiCgI3NxIcChoIB0IWCgdWZXJkYW5hEgtNdWt0YSBWYWFuaRoiCgI3OBIcChoIB0IWCgdWZXJkYW5hEgtNdWt0YSBWYWFuaRoiCgI3ORIcChoIB0IWCgdWZXJkYW5hEgtNdWt0YSBWYWFuaRoiCgI4MBIcChoIB0IWCgdWZXJkYW5hEgtNdWt0YSBWYWFuaRoiCgI4MRIcChoIB0IWCgdWZXJkYW5hEgtNdWt0YSBWYWFuaRogCgI4MhIaChgIB0IUCgVBcmlhbBILTXVrdGEgVmFhbmkaIgoCODMSHAoaCAdCFgoHVmVyZGFuYRILTXVrdGEgVmFhbmkaIgoCODQSHAoaCAdCFgoHVmVyZGFuYRILTXVrdGEgVmFhbmkaIgoCODUSHAoaCAdCFgoHVmVyZGFuYRILTXVrdGEgVmFhbmkaIgoCODYSHAoaCAdCFgoHVmVyZGFuYRILTXVrdGEgVmFhbmkaIgoCODcSHAoaCAdCFgoHVmVyZGFuYRILTXVrdGEgVmFhbmkaIgoCODgSHAoaCAdCFgoHVmVyZGFuYRILTXVrdGEgVmFhbmkaIgoCODkSHAoaCAdCFgoHVmVyZGFuYRILTXVrdGEgVmFhbmkaIgoCOTASHAoaCAdCFgoHVmVyZGFuYRILTXVrdGEgVmFhbmkaIgoCOTESHAoaCAdCFgoHVmVyZGFuYRILTXVrdGEgVmFhbmkaIgoCOTISHAoaCAdCFgoHVmVyZGFuYRILTXVrdGEgVmFhbmkaIgoCOTMSHAoaCAdCFgoHVmVyZGFuYRILTXVrdGEgVmFhbmkaIgoCOTQSHAoaCAdCFgoHVmVyZGFuYRILTXVrdGEgVmFhbmkaIgoCOTUSHAoaCAdCFgoHVmVyZGFuYRILTXVrdGEgVmFhbmkaIgoCOTYSHAoaCAdCFgoHVmVyZGFuYRILTXVrdGEgVmFhbmkaIgoCOTcSHAoaCAdCFgoHVmVyZGFuYRILTXVrdGEgVmFhbmkaIgoCOTgSHAoaCAdCFgoHVmVyZGFuYRILTXVrdGEgVmFhbmkaIgoCOTkSHAoaCAdCFgoHVmVyZGFuYRILTXVrdGEgVmFhbmkaIwoDMTAwEhwKGggHQhYKB1ZlcmRhbmESC011a3RhIFZhYW5pGiMKAzEwMRIcChoIB0IWCgdWZXJkYW5hEgtNdWt0YSBWYWFuaRojCgMxMDISHAoaCAdCFgoHVmVyZGFuYRILTXVrdGEgVmFhbmkaIwoDMTAzEhwKGggHQhYKB1ZlcmRhbmESC011a3RhIFZhYW5pGiEKAzEwNBIaChgIB0IUCgVBcmlhbBILTXVrdGEgVmFhbmkaIwoDMTA1EhwKGggHQhYKB1ZlcmRhbmESC011a3RhIFZhYW5pGiMKAzEwNhIcChoIB0IWCgdWZXJkYW5hEgtNdWt0YSBWYWFuaRojCgMxMDcSHAoaCAdCFgoHVmVyZGFuYRILTXVrdGEgVmFhbmkaIwoDMTA4EhwKGggHQhYKB1ZlcmRhbmESC011a3RhIFZhYW5pGiEKAzEwORIaChgIB0IUCgVBcmlhbBILTXVrdGEgVmFhbmkaIwoDMTEwEhwKGggHQhYKB1ZlcmRhbmESC011a3RhIFZhYW5pGiEKAzExMRIaChgIB0IUCgVBcmlhbBILTXVrdGEgVmFhbmkaIwoDMTEyEhwKGggHQhYKB1ZlcmRhbmESC011a3RhIFZhYW5pGiMKAzExMxIcChoIB0IWCgdWZXJkYW5hEgtNdWt0YSBWYWFuaRojCgMxMTQSHAoaCAdCFgoHVmVyZGFuYRILTXVrdGEgVmFhbmkaIwoDMTE1EhwKGggHQhYKB1ZlcmRhbmESC011a3RhIFZhYW5pGiMKAzExNhIcChoIB0IWCgdWZXJkYW5hEgtNdWt0YSBWYWFuaRohCgMxMTcSGgoYCAdCFAoFQXJpYWwSC011a3RhIFZhYW5pGiMKAzExOBIcChoIB0IWCgdWZXJkYW5hEgtNdWt0YSBWYWFuaRohCgMxMTkSGgoYCAdCFAoFQXJpYWwSC011a3RhIFZhYW5pGiMKAzEyMBIcChoIB0IWCgdWZXJkYW5hEgtNdWt0YSBWYWFuaRojCgMxMjESHAoaCAdCFgoHVmVyZGFuYRILTXVrdGEgVmFhbmkaIQoDMTIyEhoKGAgHQhQKBUFyaWFsEgtNdWt0YSBWYWFuaRojCgMxMjMSHAoaCAdCFgoHVmVyZGFuYRILTXVrdGEgVmFhbmkaIQoDMTI0EhoKGAgHQhQKBUFyaWFsEgtNdWt0YSBWYWFuaRojCgMxMjUSHAoaCAdCFgoHVmVyZGFuYRILTXVrdGEgVmFhbmkaIQoDMTI2EhoKGAgHQhQKBUFyaWFsEgtNdWt0YSBWYWFuaRojCgMxMjcSHAoaCAdCFgoHVmVyZGFuYRILTXVrdGEgVmFhbmkaIQoDMTI4EhoKGAgHQhQKBUFyaWFsEgtNdWt0YSBWYWFuaRojCgMxMjkSHAoaCAdCFgoHVmVyZGFuYRILTXVrdGEgVmFhbmkyCGguZ2pkZ3hzOAByITFtWENqM1hYVDZaQkRWeXN5eHRzakRtSWtXQnNJbW4w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2020-10-04T04:55:00Z</dcterms:created>
  <dc:creator>Lenovo</dc:creator>
</cp:coreProperties>
</file>