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સુરક્ષા સાથે લોન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_______, 200__ ના આ ____ દિવસે મુંબઈ ખાતે કરવામાં આવ્યો હતો.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b w:val="1"/>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___________LTD, કંપની અધિનિયમ, 1956 હેઠળ ___________________________ ખાતે તેની રજિસ્ટર્ડ ઓફિસ ધરાવતી કંપની (ત્યારબાદ "ધી લેન્ડર" તરીકે ઓળખવામાં આવે છે) ધરાવતી કંપની કે જે શબ્દ અથવા અભિવ્યક્તિ જ્યાં સુધી અહીંના વિષય અથવા સંદર્ભ દ્વારા બાકાત અથવા વિરોધાભાસી ન હોય તેનો અર્થ અને તેના વારસદારોનો સમાવેશ થાય છે, એક ભાગના અનુગામીઓ અને સોંપણીઓ</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M/S 123 LIMITED, કંપની અધિનિયમ, 1956 હેઠળ સમાવિષ્ટ એક કંપની જેની ____________________ ખાતે નોંધાયેલ ઓફિસ ધરાવે છે (ત્યારબાદ "ધિરાણ લેનાર" તરીકે ઓળખવામાં આવે છે) જે શરતો અથવા અભિવ્યક્તિનો અર્થ જ્યાં સુધી આ વિષય અથવા સંદર્ભ દ્વારા બાકાત અથવા વિરોધાભાસી ન હોય ત્યાં સુધી રહેશે. તેના વારસદારો, અનુગામીઓ અને બીજા ભાગની સોંપણીઓનો સમાવેશ કરો અને</w:t>
          </w:r>
        </w:sdtContent>
      </w:sdt>
      <w:r w:rsidDel="00000000" w:rsidR="00000000" w:rsidRPr="00000000">
        <w:rPr>
          <w:rtl w:val="0"/>
        </w:rPr>
      </w:r>
    </w:p>
    <w:p w:rsidR="00000000" w:rsidDel="00000000" w:rsidP="00000000" w:rsidRDefault="00000000" w:rsidRPr="00000000" w14:paraId="00000007">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M/S DEF LIMITED, કંપની અધિનિયમ, 1956 હેઠળ __________________ (ત્યારબાદ "ધ પ્લેજર" તરીકે ઓળખવામાં આવે છે) ખાતે તેની રજિસ્ટર્ડ ઑફિસ ધરાવતી કંપનીનો સમાવેશ થાય છે, જે શબ્દો અથવા અભિવ્યક્તિનો અર્થ જ્યાં સુધી અહીંના વિષય અથવા સંદર્ભ દ્વારા બાકાત અથવા વિરોધાભાસી ન હોય ત્યાં સુધી થશે અને તેના વારસદારો, અનુગામીઓ અને ત્રીજા ભાગની સોંપણીઓનો સમાવેશ કરો.</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b w:val="1"/>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ઋણ લેનાર એ કંપનીઓના જૂથમાંની એક એન્ટિટી છે, 123 લિમિટેડ, કંપની અધિનિયમ, 1956 ની જોગવાઈઓ હેઠળ સમાવિષ્ટ કંપની કે જેની રજિસ્ટર્ડ ઓફિસ ___________________________ પર છે અને ત્યારપછી "ધ બોરોઅર" તરીકે ઓળખાય છે તેની ચૂકવણી મૂડી રૂ . ____________ (તારીખ) ના રોજ ______ લાખ .</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ઋણ લેનારાઓએ રૂ.ની આંતર કોર્પોરેટ ડિપોઝીટની અનુદાન માટે "ધી લેન્ડર" નો સંપર્ક કર્યો છે . ____/- (રૂપિયા __________ માત્ર) લોનના વિતરણની તારીખથી શરૂ થતા _____ દિવસના સમયગાળા માટે એટલે કે _________.</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ધિરાણકર્તાએ ઉધાર લેનારની વિનંતીને અનુકૂળ રીતે ધ્યાનમાં લીધી છે અને રૂ.ની આંતર-કોર્પોરેટ થાપણ ધરાવતું સુરક્ષિત વ્યાજ ધિરાણ આપવા અને આગળ વધારવા સંમત થયા છે . નીચે મુજબના નિયમો અને શરતો અને કરારો પર લેનારાને _________ (માત્ર _________ રૂપિયા).</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ડી.</w:t>
          </w:r>
        </w:sdtContent>
      </w:sdt>
      <w:sdt>
        <w:sdtPr>
          <w:tag w:val="goog_rdk_15"/>
        </w:sdtPr>
        <w:sdtContent>
          <w:r w:rsidDel="00000000" w:rsidR="00000000" w:rsidRPr="00000000">
            <w:rPr>
              <w:rFonts w:ascii="Baloo Bhai" w:cs="Baloo Bhai" w:eastAsia="Baloo Bhai" w:hAnsi="Baloo Bhai"/>
              <w:color w:val="000000"/>
              <w:sz w:val="14"/>
              <w:szCs w:val="14"/>
              <w:rtl w:val="0"/>
            </w:rPr>
            <w:t xml:space="preserve">    પ્લેજરે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આ સાથે જોડાયેલા જોડાણમાં સંપૂર્ણ રીતે દર્શાવેલ સિક્યોરિટીઝ સાથે ધિરાણકર્તા પ્લેજની તરફેણમાં બનાવીને વ્યાજ સાથે લોનની સમયસર ચુકવણી સુરક્ષિત કરવા સંમત થયા છે અને આ કરારના અભિન્ન ભાગ તરીકે ગણવામાં આવ્યા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b w:val="1"/>
              <w:color w:val="000000"/>
              <w:sz w:val="20"/>
              <w:szCs w:val="20"/>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ઋણ લેનારની વિનંતી પર ધિરાણકર્તા ઋણ લેનારને રૂ.ની આંતર કોર્પોરેટ ડિપોઝીટ એડવાન્સ આપે છે . ____________ (રૂપિયા ___________માત્ર) વિતરણની તારીખથી શરૂ થતા _______ દિવસના સમયગાળા માટે એટલે કે________</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ઉક્ત આંતર કોર્પોરેટ ડિપોઝીટમાં ________ બાકીના સાથે ચૂકવવાપાત્ર વાર્ષિક @ _____% વ્યાજ વહન કરવું જોઈએ. ચુકવણીમાં વિલંબ અથવા ડિફોલ્ટના કિસ્સામાં, મુદ્દલ અથવા વ્યાજ અથવા તેના કોઈપણ ભાગનો ધિરાણકર્તા હકદાર રહેશે અને ઉધાર લેનાર અહીં ઉપર દર્શાવેલ વ્યાજ ઉપર અને તેના ઉપર વાર્ષિક @ _% દંડના વ્યાજ ચૂકવવા માટે જવાબદાર રહેશે.</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વ્યાજ સાથે લોનની સમયસર ચુકવણીની સુરક્ષા તરીકે, પ્લેજરે ધિરાણકર્તાની તરફેણમાં ગીરવે મૂકવા સંમત થયા છે, સંપૂર્ણ ચુકવાયેલા ઇક્વિટી શેર, પ્લેજરના નામે ઊભા છે, જેમ કે આ સાથે જોડાયેલ પરિશિષ્ટમાં જણાવ્યું છે અને તેના અભિન્ન અંગ તરીકે ગણવામાં આવે છે. 123 લિમિટેડની ઇક્વિટી મૂડીમાં કરાર, કંપની અધિનિયમ, 1956 ની જોગવાઈઓ હેઠળ સમાવિષ્ટ કંપની, જેની _____________________________ ખાતે નોંધાયેલ ઓફિસ છે. ઇક્વિટી ઇન્ટરનેશનલ લિમિટેડના ઇક્વિટી શેર _______ સ્ટોક એક્સચેન્જમાં સૂચિબદ્ધ છે અને શેરની વર્તમાન બજાર કિંમત રૂ . _____/- પ્રતિ શેર.</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જો ધિરાણકર્તા સિક્યોરિટીઝમાં માર્જિન સારું કરવા માટે લોન લેનારને નોટિસ મોકલે છે (આ કિસ્સામાં _____%) અને ઋણ લેનાર નિષ્ફળ જાય અને/અથવા નોટિસમાં જણાવ્યા મુજબ નિર્ધારિત સમયગાળાની અંદર માર્જિન સારું કરવામાં ઉપેક્ષા કરે આ કરારની શરતોમાં ડિફોલ્ટ કર્યું હોવાનું માનવામાં આવે છે અને તે ઘટનામાં તે ધિરાણકર્તા માટે કાયદેસર રહેશે (પરંતુ ફરજિયાત નથી) તે પછી બાકી વ્યાજ સાથે લોનની ચુકવણીની માંગણી કરવી અને લેનારા તેના માટે જવાબદાર રહેશે. કોઈપણ વાંધા અને/અથવા ઉશ્કેરાટ વિના તેના વ્યાજ સહિત લોનની સંપૂર્ણ ચુકવણી કરો.</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આ રીતે સંમતિ આપવામાં આવે છે કે લેનારાએ 123 LTD વિગતોના ઇક્વિટી શેરો ગીરવે મુકવા પડશે જેની વિગતો અહીં સાથે જોડાયેલ પરિશિષ્ટ-I માં આપવામાં આવી છે અને આ કરાર "જામીનગીરીઓ" ના ભાગ રૂપે ગણવામાં આવે છે.</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આ અંગે પક્ષકારો દ્વારા અને તેમની વચ્ચે સ્પષ્ટપણે સંમતિ છે કે 123 LTD ના ઇક્વિટી શેરના બજાર ભાવમાં ઘટાડો થવાના કિસ્સામાં, ઋણ લેનાર/ પ્લેજરે પોતાની રીતે, 123 LTD ના અન્ય શેરો ધિરાણકર્તાની તરફેણમાં ગીરવે મુકવા પડશે . વ્યાજ અને સિક્યોરિટીઝ સાથે લોનની રકમ વચ્ચે ______% માર્જિન સુનિશ્ચિત કરવા માટે.</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જો ઉધાર લેનાર નિષ્ફળ જાય અને/અથવા નિયત તારીખે લોનની રકમ અથવા વ્યાજની રકમ ચૂકવવામાં અવગણના કરે તો તે ધિરાણકર્તા માટે ધિરાણકર્તાના ખર્ચ અને ખર્ચ પર, તમામ અથવા કેટલાકને વેચવા અથવા નિકાલ કરવા માટે કાયદેસર રહેશે . 123 LTD ના ઇક્વિટી શેર ખાનગી વ્યવસ્થા દ્વારા અથવા ખુલ્લા બજારમાં અને તેની ચોખ્ખી આવકને લોનની રકમ અથવા વ્યાજની સંતોષ માટે લાગુ કરવા માટે, પછી બાકી.</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ઋણ લેનાર સંમત થાય છે કે ડિવિડન્ડ, બોનસ/રાઇટ્સ ઇશ્યૂ વગેરેના માધ્યમથી ધિરાણકર્તા પાસે ગીરવે મૂકેલી સિક્યોરિટીઝને સમયાંતરે ધિરાણકર્તા પાસે ગીરવે મૂકેલી ગણવામાં આવશે અને ઋણ લેનાર તેની જાતે બનાવવા માટે ઝડપી પગલાં લેશે. શાહુકારની તરફેણમાં પ્રતિજ્ઞા .</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sdt>
        <w:sdtPr>
          <w:tag w:val="goog_rdk_26"/>
        </w:sdtPr>
        <w:sdtContent>
          <w:r w:rsidDel="00000000" w:rsidR="00000000" w:rsidRPr="00000000">
            <w:rPr>
              <w:rFonts w:ascii="Baloo Bhai" w:cs="Baloo Bhai" w:eastAsia="Baloo Bhai" w:hAnsi="Baloo Bhai"/>
              <w:color w:val="000000"/>
              <w:sz w:val="14"/>
              <w:szCs w:val="14"/>
              <w:rtl w:val="0"/>
            </w:rPr>
            <w:t xml:space="preserve">     તે સંમત છે કે ઋણ લેનાર </w:t>
          </w:r>
        </w:sdtContent>
      </w:sdt>
      <w:sdt>
        <w:sdtPr>
          <w:tag w:val="goog_rdk_27"/>
        </w:sdtPr>
        <w:sdtContent>
          <w:r w:rsidDel="00000000" w:rsidR="00000000" w:rsidRPr="00000000">
            <w:rPr>
              <w:rFonts w:ascii="Mukta Vaani" w:cs="Mukta Vaani" w:eastAsia="Mukta Vaani" w:hAnsi="Mukta Vaani"/>
              <w:color w:val="000000"/>
              <w:sz w:val="20"/>
              <w:szCs w:val="20"/>
              <w:rtl w:val="0"/>
            </w:rPr>
            <w:t xml:space="preserve">ધિરાણકર્તાની તરફેણમાં ડિમાન્ડ પ્રોમિસરી નોટનો અમલ કરશે .</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sdt>
        <w:sdtPr>
          <w:tag w:val="goog_rdk_28"/>
        </w:sdtPr>
        <w:sdtContent>
          <w:r w:rsidDel="00000000" w:rsidR="00000000" w:rsidRPr="00000000">
            <w:rPr>
              <w:rFonts w:ascii="Baloo Bhai" w:cs="Baloo Bhai" w:eastAsia="Baloo Bhai" w:hAnsi="Baloo Bhai"/>
              <w:color w:val="000000"/>
              <w:sz w:val="14"/>
              <w:szCs w:val="14"/>
              <w:rtl w:val="0"/>
            </w:rPr>
            <w:t xml:space="preserve">  ઋણ લેનાર/ પ્લેજર ધિરાણકર્તાની </w:t>
          </w:r>
        </w:sdtContent>
      </w:sdt>
      <w:sdt>
        <w:sdtPr>
          <w:tag w:val="goog_rdk_29"/>
        </w:sdtPr>
        <w:sdtContent>
          <w:r w:rsidDel="00000000" w:rsidR="00000000" w:rsidRPr="00000000">
            <w:rPr>
              <w:rFonts w:ascii="Mukta Vaani" w:cs="Mukta Vaani" w:eastAsia="Mukta Vaani" w:hAnsi="Mukta Vaani"/>
              <w:color w:val="000000"/>
              <w:sz w:val="20"/>
              <w:szCs w:val="20"/>
              <w:rtl w:val="0"/>
            </w:rPr>
            <w:t xml:space="preserve">તરફેણમાં સંમત થાય છે અને ધિરાણકર્તાને સમયાંતરે જરૂરી હોય તે મુજબ નવા ટ્રાન્સફર ડીડ સહિત આવા તમામ દસ્તાવેજો/પેપર્સને અમલમાં મૂકવાની બાંયધરી આપે છે .</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ઋણ લેનાર/ પ્લેજર 123 LTD ના ઇક્વિટી શેરના સંદર્ભમાં આવા તમામ કાર્યો અને કાર્યો કરવા માટે તેના સાચા અને કાયદેસર એટર્ની તરીકે ધિરાણકર્તાને નામાંકિત કરવા અને નિયુક્ત કરવા સંમત થયા છે. શાહુકારને ઉધાર લેનાર.</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તે સંમત છે કે પ્લેજરની જવાબદારી ઉધાર લેનારની જવાબદારીઓ સાથે સંયુક્ત રીતે અને અલગ અલગ છે અને તે સહ-વ્યાપક છે.</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સાક્ષી તરીકે અહીં પક્ષકારોએ આ કરાર પર અહીં ઉલ્લેખિત તારીખ અને સ્થળ પર ઉપર જણાવેલ તમામ શરતોને સ્વીકારીને હસ્તાક્ષર કર્યા છે.</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ઉધાર લેનાર</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પ્લેજર</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શાહુકાર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490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B0rZ/7nB0kPWomwaIMF0/D0x9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kKAjI2EiMKIQgHQh0KD1RpbWVzIE5ldyBSb21hbhIKQmFsb28gQmhhaRogCgIyNxIaChgIB0IUCgVBcmlhbBILTXVrdGEgVmFhbmkaKQoCMjgSIwohCAdCHQoPVGltZXMgTmV3IFJvbWFuEgpCYWxvbyBCaGF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TIIaC5namRneHM4AHIhMUs0aDNXTHZhc1I2c3pJdW5lRHp1Rk1GUEhHTGxYcU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2019-07-21T04:57:00Z</dcterms:created>
  <dc:creator>Viraj</dc:creator>
</cp:coreProperties>
</file>