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બેંક સાથે લોન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સમજૂતી વર્ષમાં ...........ના દિવસે કરવામાં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વચ્ચે ........................................ બેંક લિ., તેની સાથેની બેંકિંગ કંપની રજિસ્ટર્ડ ઓફિસ ................................................ ................................................... _ ......................... ( ત્યારબાદ બેંક કહેવાય છે) એક ભાગનો</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શ્રી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 નો પુત્ર ....................</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ખાતે રહે છે ............ અને ............................ ના નામ અને શૈલી હેઠળ વેપાર કરવો. ....................અહીંથી બીજા ભાગના લેનારાને બોલાવ્યા. </w:t>
        <w:br w:type="textWrapping"/>
        <w:br w:type="textWrapping"/>
        <w:t xml:space="preserve">જ્યારે બેંકે તેની શાખા દ્વારા ………………………………………………. તેના કથિત વેપાર સામે નાણાકીય ગોઠવણ અને તે હેતુ માટે તેને ……………………………….. ના નામે રોકડ ક્રેડિટ એકાઉન્ટ દ્વારા ઓવરડ્રાફ્ટ સુવિધાઓની મંજૂરી આપવા માટે મહત્તમ રૂ.ની મર્યાદા………………………</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હવે તે નીચે મુજબ પક્ષકારો દ્વારા અને તેમની વચ્ચે સંમતિ આપવામાં આવે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1. બેંક ઉધાર લેનારને તેના કથિત વ્યવસાય સામે સમયાંતરે ઓવરડ્રાફ્ટ દ્વારા અને જ્યારે જરૂર પડે ત્યારે રૂપિયાની મહત્તમ મર્યાદા સુધી ……………………… માત્ર તમામ વ્યાજ સહિત સમાયોજિત કરશે. અન્ય શુલ્ક, પરંતુ તેમ છતાં, વ્યાજ અને અન્ય ખર્ચ, ચાર્જ અને ખર્ચ સહિતની ઉધાર ઉપરોક્ત સંમતિ મર્યાદા કરતાં વધી જાય તો, ઉધાર લેનારની જવાબદારી મહત્તમ રકમથી ઉપર લેવામાં આવશે નહીં.</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2. ઉધાર લેનાર ઉક્ત લોન પર વ્યાજ અથવા એડવાન્સ .......... ટકાના દરે ચૂકવશે. દરેક અંગ્રેજી મહિનાના છેલ્લા કામકાજના દિવસે એકાઉન્ટ અને મુદ્દલનો ભાગ બનાવે છે અને તે દરે વિશેષ વ્યાજ વહન કરે છે. જો ઉધાર લેનારની તરફેણમાં ક્રેડિટ બેલેન્સ બાકી હોય તો કોઈપણ કારણોસર ઉધાર લેનાર દ્વારા ઉપર જણાવેલ મર્યાદાનો લાભ લેવામાં આવતો નથી , તો ઉધાર લેનાર રૂ............. પર નિર્દિષ્ટ દરે વ્યાજ ચૂકવવા માટે જવાબદાર રહેશે. ...... </w:t>
        <w:br w:type="textWrapping"/>
        <w:br w:type="textWrapping"/>
        <w:t xml:space="preserve">3. બેંકના ચોપડામાંનું તે ખાતું બેંકની રકમ અથવા રકમના લેનારા સામે અંતિમ ગણાશે. વ્યાજ ફિક્સ કરવા ઉપરાંત, લેનારાએ નીચેના અન્ય ચાર્જીસ પણ બેંકને ચૂકવવા પડશે: </w:t>
        <w:br w:type="textWrapping"/>
        <w:br w:type="textWrapping"/>
        <w:br w:type="textWrapping"/>
        <w:t xml:space="preserve">( i ) દર …… મહિને સામાન્ય આકસ્મિક શુલ્ક;</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(ii) અન્ય સેવાઓ પર સામાન્ય કમિશન, એટલે કે આઉટ સ્ટેશન ચેક , ડ્રાફ્ટ વગેરે અન્ય સામાન્ય સાથે; અને </w:t>
        <w:br w:type="textWrapping"/>
        <w:br w:type="textWrapping"/>
        <w:t xml:space="preserve">(iii) રૂઢિગત શુલ્ક.</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બેરિંગ નંબર……………………………….. પર સ્થિત મિલકત આની સામે સુરક્ષાના હેતુસર બેંક પાસે ગીરો છે . લોન આખી લોન તેની વ્યક્તિની ક્ષમતામાં ઉછીના લીધેલ દ્વારા પણ ગ્રન્ટ કરવાની છે.</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5. આ કરાર તેની તારીખથી એક વર્ષના સમયગાળા માટે અમલમાં આવશે, સિવાય કે બેંક દ્વારા અન્યથા વધારો અથવા સમાપ્ત કરવામાં આવે. લેનારાએ આ કરારની સમાપ્તિના એક મહિના પહેલા રિન્યુઅલ માટે અરજી કરવાની રહેશે .</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6. ઉપરના પેરા 5 માં દર્શાવેલ મુદતની સમાપ્તિ પર અથવા પછીની કોઈપણ ક્ષણે અથવા તે પહેલાં, ઉધાર લેનારાએ માંગણી દીઠ બેંકને ચૂકવણી કરવી પડશે અથવા ચૂકવવાનું કારણ બનાવવું પડશે તે પછી જણાવેલ રોકડ ક્રેડિટ એકાઉન્ટ (વ્યાજ સહિત) દીઠ બેંકને બાકી રહેતી બાકી છે. અને અન્ય તમામ ચાર્જીસ અને ખર્ચ) બેંકના ચોપડાઓમાંથી દેખાય છે જે ઉધાર લેનાર તેની પાસેથી બાકી રકમના પૂરતા અને નિર્ણાયક પુરાવા તરીકે સ્વીકારવા માટે સંમત થયા છે અને જો ઉક્ત માંગની અવગણના કરવામાં આવી છે અને/અથવા નહીં તેનું પાલન કરવામાં આવે તો, બેંકે તમામ ખર્ચાઓ અને વાસ્તવમાં કરવામાં આવેલ ચાર્જીસ સાથે સિવિલ પ્રક્રિયા દ્વારા બાકી રકમ અથવા રકમની પ્રાપ્તિ કરવી પડશે.</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સાક્ષી તરીકે, પક્ષકારોએ આ ____________ ના _________ દિવસે તેમના હાથ સેટ કર્યા છે. </w:t>
        <w:br w:type="textWrapping"/>
        <w:br w:type="textWrapping"/>
        <w:t xml:space="preserve">તારીખ: </w:t>
        <w:br w:type="textWrapping"/>
        <w:br w:type="textWrapping"/>
        <w:t xml:space="preserve">સ્થળ: </w:t>
        <w:br w:type="textWrapping"/>
        <w:br w:type="textWrapping"/>
        <w:t xml:space="preserve">સાક્ષી :- </w:t>
        <w:br w:type="textWrapping"/>
        <w:br w:type="textWrapping"/>
        <w:t xml:space="preserve">1. ઉધાર લેનાર</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pPr>
      <w:r w:rsidDel="00000000" w:rsidR="00000000" w:rsidRPr="00000000">
        <w:rPr>
          <w:color w:val="000000"/>
          <w:highlight w:val="white"/>
          <w:rtl w:val="0"/>
        </w:rPr>
        <w:t xml:space="preserve">2. બેંક મેનેજર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90BC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C756A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X/8ZDjQHgAp3qrk0rlvKMKjFQ==">CgMxLjAyCGguZ2pkZ3hzOAByITFVeWdwSzRCcE1TMzZnenl5dDRtNkhLZUZua1BsdDA0VQ==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2018-02-24T15:36:00Z</dcterms:created>
  <dc:creator>Lenovo</dc:creator>
</cp:coreProperties>
</file>