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color w:val="3a3a3a"/>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3a3a3a"/>
              <w:sz w:val="45"/>
              <w:szCs w:val="45"/>
              <w:rtl w:val="0"/>
            </w:rPr>
            <w:t xml:space="preserve">રહેણાંક મિલકત માટે લીઝ ડીડ ફોર્મેટ</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લીઝ ડીડ રેસિડેન્શિયલ પ્રોપર્ટી આના પર બનેલી છે ———————————————- ખાતે ——————-</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36"/>
          <w:szCs w:val="36"/>
          <w:rtl w:val="0"/>
        </w:rPr>
        <w:t xml:space="preserve"> </w:t>
      </w: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શ્રીમાન.--------------------------</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ત્યારપછી ફર્સ્ટ પાર્ટી કહેવાય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 પછીથી સેકન્ડ પાર્ટી કહેવાય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 બંને પક્ષોના અભિવ્યક્તિઓનો અર્થ અને પક્ષકારો, તેમના સંબંધિત કાનૂની વારસદારો, અનુગામી વહીવટકર્તાઓ અને સોંપણીઓનો સમાવેશ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 જ્યારે પ્રથમ પક્ષ સંપૂર્ણ માલિક છે અને રહેણાંક એકમ બેરિંગ નંબરના સંપૂર્ણ કબજામાં છે ————————————————————————————————— ———————— પછીથી મિલકત તરીકે ઓળખાય છે અને જેમાંથી પ્રથમ પક્ષ તેની સાચા જરૂરિયાતો અને જરૂરિયાતો માટે બીજા પક્ષ/ભાડૂતને આપવા માટે સંમત થયો છે. અને દ્વિતીય પક્ષ માત્ર રહેણાંક હેતુ માટે ઉપરોક્ત મૃત જગ્યાનો ઉપયોગ કરશે.</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અને જ્યારે બીજા પક્ષે ઉક્ત જગ્યાના ભાડા પર આપવાની પરવાનગી માટે પ્રથમ પક્ષને વિનંતી કરી અને સંપર્ક કર્યો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અને જ્યારે પ્રથમ પક્ષે દ્વિતીય પક્ષની વિનંતી સ્વીકારી અને તેને ઉપરોક્ત જગ્યાનો ઉપયોગ માસિક ભાડાના ચાર્જ પર રૂ . —————————————————————— ———-, મૃત્યુ પામેલા મકાનમાં વીજળીના વપરાશ માટેના શુલ્ક સમયાંતરે પ્રાપ્ત થયેલા બિલના આધારે બીજા ભાગના પક્ષ દ્વારા ચૂકવવામાં આવશે અને/અથવા તે ભોગવવામાં આવશે કે જે હેતુ માટે પ્રથમ ભાગનો પક્ષ પ્રદાન કરો. તેમજ કરાર પર હસ્તાક્ષર કર્યાની તારીખ સુધીના તમામ બાકી/ બાકી વીજ બિલોમાં પ્રથમ પક્ષ દ્વારા જન્મ લેવામાં આવશે અને પ્રથમ ભાગનો પક્ષ સંપૂર્ણ ચાલતી સ્થિતિમાં ઇલેક્ટ્રિક અને પાણીના મીટરને સોંપશે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હવે પક્ષો વચ્ચેનો આ કરાર નીચે મુજબ છે :-</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ભાડૂતનો સંમત સમયગાળો ——————– થી —————- માત્ર છે અને બીજા પક્ષ/ભાડૂત રૂ.ની રકમ ચૂકવવા સંમત થયા છે .———————————— —— અંગ્રેજી કેલેન્ડર મહિનાના 7મા દિવસે અથવા તે પહેલાં પ્રથમ પક્ષને ભાડા ચાર્જ તરીકે હંમેશા અગાઉથી. અને ઉપરોક્ત જગ્યાનું ભાડું બીજા પક્ષ દ્વારા દર મહિને ચેક /રોકડ દ્વારા ચૂકવવામાં આવશે. બીજા પક્ષે રૂ . —————- એડવાન્સ ચેક નંબર તરીકે ચૂકવ્યા છે .——- તારીખે દોરેલા————- પ્રથમ પક્ષની તરફેણમાં એડવાન્સ સિક્યોરિટી તરીકે જે વ્યાજમુક્ત સુરક્ષા તરીકે રાખવામાં આવશે પ્રથમ પક્ષ અને પ્રથમ પક્ષના પરિસરમાં બીજા પક્ષના રોકાણની ઉપર જણાવેલ અવધિ પૂર્ણ થયા પછી બીજા પક્ષને પરત કરવામાં આવશે.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કે દ્વિતીય પક્ષ/ભાડૂત સક્ષમ સત્તાધિકારીઓ, સરકારી એજન્સીઓના તમામ નિયમો અને નિયમોનું પાલન કરશે જે સમયાંતરે લાગુ કરવામાં આવે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3. તે કે બીજો પક્ષ/ભાડૂત ભાડે આપેલી જગ્યાના ઉક્ત ભાગને સુઘડ અને સ્વચ્છ સ્થિતિમાં રાખશે અને એવું કોઈ કામ કરવામાં આવશે નહીં કે જેનાથી ભાડે આપેલી જગ્યાના કોઈપણ પક્ષને નુકસાન થાય અથવા પ્રતિકૂળ અસર થાય.</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4. કે બીજા પક્ષ પ્રથમ પક્ષની લેખિત પરવાનગી વિના ઉક્ત પરિસરમાં વધારાનો/ફેરફાર કરી શકશે નહીં અથવા તેઓ પરિસરનો ભાગ/ભાગ કોઈપણ વ્યક્તિને સબલેટ કરી શકશે નહીં અને આવાસને સખત રીતે બહારની સાથે શેર અથવા સબલેટ કરી શકશે નહીં .</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 કે દ્વિતીય પક્ષ/ભાડૂત પ્રથમ પક્ષ અથવા તેના અધિકૃત એજન્ટોને પરિસરમાં પ્રવેશવાની પરવાનગી આપશે અને વ્યવસાય દરમિયાન તમામ વાજબી સમયે તેની સ્થિતિનું નિરીક્ષણ કરશે.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6. કે ભાડાની ચૂકવણી ન કરવા માટે ડિફોલ્ટના કિસ્સામાં, પ્રથમ પક્ષ બીજા પક્ષની કિંમત, જોખમ અને જવાબદારી પર કરારના વિશિષ્ટ પ્રદર્શન હેઠળ, કાયદાની અદાલત દ્વારા ભાડું વસૂલવા માટે સંપૂર્ણ/હકદાર રહેશે.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 કે કોઈપણ પક્ષ આ કરાર દરમિયાન કોઈપણ તબક્કે બીજા પક્ષને ઓછામાં ઓછા 1 મહિના અગાઉ નોટિસ આપીને કરારને સમાપ્ત કરી શકે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8. કે આ કરાર ફક્ત 11 મહિનાની મુદત માટે છે ——– થી——————————— અને 11 મહિના પૂરા થવા પર મિલકતનો કબજો આપમેળે પક્ષના પક્ષમાં પાછો આવશે. પ્રથમ ભાગ, જ્યાં સુધી કોઈ નવો કરાર ન થયો હોય જે લેખિતમાં મૂકવામાં આવ્યો હોય જેમાં બંને પક્ષોએ તેમની લેખિત સંમતિ આપી હોય.</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9. કે પ્રથમ પક્ષને ભાડે આપેલી જગ્યાના વેકેશન સમયે, ઉપરોક્ત અકબંધ તમામ ફિટિંગ/ફિક્સ્ચર સાથે સલામત અને સારી સ્થિતિમાં હોવી જોઈએ. જો ભાડાની જગ્યા અથવા તેમાં સ્થાપિત કોઈપણ ફિટિંગ/ફિક્સ્ચરને કોઈ નુકસાન કે ઈજા થઈ હોવાનું જણાય તો, આનો ખર્ચ પ્રથમ પક્ષ દ્વારા બીજા પક્ષ પાસેથી વસૂલવામાં આવશે અને જો કોઈ વીજળી અથવા અન્ય સેવાઓના ચાર્જીસ અથવા ભાડાના બાકી હોય તો. જેમ કે ભાડે આપેલા ભાગના વેકેશન સમયે બાકી નીકળતી હોવાનું જણાયું છે, તે જ પ્રથમ પક્ષ દ્વારા બીજા પક્ષ પાસેથી વસૂલવામાં આવશે.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સાક્ષીઓમાં, જ્યાંથી બંને પક્ષોએ આ કરાર પર પોતપોતાના હાથ સેટ કર્યા છે, દિલ્હી ખાતે, નીચેના સાક્ષીઓની હાજરીમાં ઉપર લખેલા દિવસે, મહિને અને વર્ષમાં.</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ફર્સ્ટ પાર્ટી </w:t>
            <w:br w:type="textWrapping"/>
            <w:br w:type="textWrapping"/>
            <w:t xml:space="preserve">સેકન્ડ પાર્ટી</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83A9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qn5krW4cXFRHEw3BnNcZ9WYpQ==">CgMxLjAaKAoBMBIjCiEIB0IdCg9UaW1lcyBOZXcgUm9tYW4SCkJhbG9vIEJoYW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WwybV92QmhKT2g0Vmc0aVIzSVQ2alh3RHhJbU84T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2021-02-04T05:25:00Z</dcterms:created>
  <dc:creator>Lenovo</dc:creator>
</cp:coreProperties>
</file>