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color w:val="c00000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color w:val="c00000"/>
              <w:sz w:val="36"/>
              <w:szCs w:val="36"/>
              <w:rtl w:val="0"/>
            </w:rPr>
            <w:t xml:space="preserve">હુકમનામું સામે અપીલનું ફોર્મેટ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 યાદ રાખવાના મહત્વના મુદ્દા-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હુકમનામું અથવા હુકમ સામે અપીલ કરી શકાય છે. </w:t>
            <w:br w:type="textWrapping"/>
            <w:t xml:space="preserve">હુકમનામું સામે અપીલ: પ્રથમ અપીલ માટેની જોગવાઈ CPC ની કલમ 96-99 માં આપવામાં આવી છે. બીજી અપીલ માટેની જોગવાઈ CPC ની કલમ 100-103 માં આપવામાં આવી છે. ઓર્ડર સામે અપીલ કરો: કલમ 104. અપીલ માટેની પ્રક્રિયા ઓર્ડર 41 માં નિર્ધારિત કરવામાં આવી છે : અપીલનું મેમોરેન્ડમ -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નીચલી અદાલતો જેમ કે CJ-વર્ગ I અથવા II, મુન્સિફની અદાલત, જે ડિસ્ટ્રિક્ટ કોર્ટને ગૌણ છે, દ્વારા પસાર કરાયેલ હુકમનામું અથવા હુકમ સામે પ્રથમ અપીલ જિલ્લા અદાલતમાં દાખલ કરવામાં આવે છે. </w:t>
            <w:br w:type="textWrapping"/>
            <w:t xml:space="preserve">ડિસ્ટ્રિક્ટ કોર્ટ દ્વારા પસાર કરાયેલા હુકમ સામે પ્રથમ અપીલ હાઇકોર્ટમાં દાખલ કરવામાં આવે છે.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ઇન્દોરના જિલ્લા ન્યાયાધીશની કોર્ટમાં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સિવિલ અપીલ નંબર ... / 2009 </w:t>
            <w:br w:type="textWrapping"/>
            <w:t xml:space="preserve">CPC ની કલમ 96 હેઠળ, 1908.AB s/o BC123, AB રોડ, દિલ્હી ...................... .................. વાદી/અરજીકર્તા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વિ.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MN s/o OP </w:t>
            <w:br w:type="textWrapping"/>
            <w:t xml:space="preserve">456, AB રોડ, ,દિલ્હી ...................................... ... પ્રતિવાદી/પ્રતિવાદી મેમોરેન્ડમ ઓફ અપીલ સર,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વાદી-અપીલકર્તાએ ઇન્દોર ખાતેની સિવિલ જજ વર્ગ II ના કોર્ટના ચુકાદા અને હુકમનામું સામેની અપીલ, 2009 ના મૂળ દાવો નંબર 1234 માં A. B s/o B. C vs MN s/o OP, તારીખ 10 ની વચ્ચે પસાર કરી હતી. /10/2014, અને આનાથી અપીલ કરાયેલ હુકમનામા સામે વાંધાના નીચેના આધારો સુયોજિત કરે છે:-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દાવોનું મૂલ્ય: </w:t>
            <w:br w:type="textWrapping"/>
            <w:t xml:space="preserve">અપીલનું મૂલ્ય: ચૂકવેલ કોર્ટ ફી: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(1) વિદ્વાન નીચલી અદાલત દ્વારા પસાર કરાયેલા આદેશો કાયદાની જોગવાઈઓ અને કુદરતી ન્યાયના સિદ્ધાંતોની વિરુદ્ધ છે.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(2) કે વિદ્વાન નીચલી અદાલત દ્વારા પ્રાપ્ત થયેલા તારણો રેકોર્ડ પરના પુરાવાઓ દ્વારા સમર્થિત નથી.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(3) કે વિદ્વાન નીચલી અદાલતે એવું માનવામાં ભૂલ કરી છે કે વાદી/અપીલકર્તાને તેના વ્યક્તિગત વ્યવસાય માટે ઘરની જગ્યા જરૂરી નથી.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(4) ચુકાદા અને હુકમની નકલ જેની સામે આ અપીલ પસંદ કરવામાં આવી છે તેની સાથે જોડાયેલ છે.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(5) વિદ્વાન નીચલી અદાલતે પ્રથમ મુદ્દાનો નકારાત્મક જવાબ આપીને અપીલકર્તા સામે બાકીના મુદ્દાઓ નક્કી કર્યા છે, જે પોતે અયોગ્ય અને ગેરકાયદેસર છે.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(6) જરૂરી કોર્ટ ફી આ સાથે ચૂકવવામાં આવે છે.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પ્રાર્થના: </w:t>
            <w:br w:type="textWrapping"/>
            <w:t xml:space="preserve">(7) તેથી, અપીલકર્તા, પ્રાર્થના કરે છે કે ઉપર જણાવેલ કારણોસર અને સુનાવણી સમયે દલીલ કરી શકાય તે પ્રમાણે, રેકોર્ડ અને કાર્યવાહી મંગાવવામાં આવે, આ અપીલને મંજૂરી આપવામાં આવે, અપીલ હેઠળના આદેશોને બાજુ પર રાખવામાં આવે અને રદ કરવામાં આવે છે, અને ન્યાયી અને યોગ્ય માનવામાં આવતા ઓર્ડર કૃપા કરીને પસાર કરવામાં આવે છે. વધુમાં આ અરજીની કિંમત વાદી-અપીલકર્તાની તરફેણમાં આપવામાં આવે.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સ્થળ: …………………. (વાદી-અરજીકર્તાની સહી) </w:t>
            <w:br w:type="textWrapping"/>
            <w:t xml:space="preserve">તારીખ: …………………..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વાદી-અરજીકર્તા માટે એડવોકેટ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 </w:t>
            <w:br w:type="textWrapping"/>
            <w:t xml:space="preserve">હું, ______, આથી ચકાસો છું કે ફકરા 1 થી 5 ની સામગ્રી મારી શ્રેષ્ઠ જાણ અને વ્યક્તિગત માન્યતા પ્રમાણે સાચી અને સાચી છે અને તેનો કોઈપણ ભાગ ખોટો નથી અને તેમાં કોઈપણ સામગ્રી છુપાવવામાં આવી નથી. સપ્ટેમ્બર 2014 ના આ 4થા દિવસે ઇન્દોર ખાતે પુષ્ટિ.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(સહી) </w:t>
            <w:br w:type="textWrapping"/>
            <w:t xml:space="preserve">વાદી-અરજીકર્તા</w:t>
          </w:r>
        </w:sdtContent>
      </w:sdt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63C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nXchq2JOrBqmo2nfrSJlGAZ2w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yCGguZ2pkZ3hzOAByITF5T2ZzdWZVdkk2UERtZk9aY2pxdUI4XzlEVGsyckZ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2021-01-02T00:03:00Z</dcterms:created>
  <dc:creator>Lenovo</dc:creator>
</cp:coreProperties>
</file>