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નિવૃત્તિનું ખત</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ડીડ/એગ્રીમેન્ટ... આ...ના દિવસે... ખાતે રહેતા શ્રી એ વચ્ચે... પછીથી એક ભાગના 'નિવૃત્ત ભાગીદાર' અને ખાતે રહેતા શ્રી 'બી' તરીકે ઓળખવામાં આવે છે. .. અને શ્રી 'C' ખાતે રહેતા... બંનેને પછીથી સામૂહિક રીતે અન્ય ભાગના 'કંટીન્યુઇંગ પાર્ટનર્સ'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પક્ષકારો અહીંથી M/s ના નામ પર પક્ષકારો દ્વારા દાખલ કરવામાં આવેલ ડીડ ઓફ પાર્ટનરશીપ હેઠળ વેપાર-ભાગીદારી ચાલુ રાખે છે.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નિવૃત્ત થનાર ભાગીદારે ચાલુ ભાગીદારોને આ ભાગીદારીમાંથી નિવૃત્ત થવાની તેમની ઈચ્છા અંગે નોટિસ આપી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તે મુજબ, દેવું અને જવાબદારીઓને આધીન અસ્કયામતો અને તે તારીખ સુધી કમાયેલા નફાના અને રૂ. ... નિવૃત્ત થનાર ભાગીદારને તેના શેરના બદલામાં બાકી અને ચૂકવવાપાત્ર હોવાનું જણાયું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હવે આવી નિવૃત્તિના નિયમો અને શરતોને રેકોર્ડ કરતી નિવૃત્તિની આ ડીડને અમલમાં મૂકવાની દરખાસ્ત કરવામાં આવી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b w:val="1"/>
              <w:color w:val="000000"/>
              <w:sz w:val="20"/>
              <w:szCs w:val="20"/>
              <w:rtl w:val="0"/>
            </w:rPr>
            <w:t xml:space="preserve">તેથી હવે પક્ષકારો વચ્ચે નીચે મુજબ સંમત થયા છે-</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નિવૃત્ત જીવનસાથી આથી નિવૃત્ત થાય છે અને તે પક્ષકારો વચ્ચેની ઉક્ત ભાગીદારીમાંથી નિવૃત્ત થયો હોવાનું માનવામાં આવશે અને ........., 2000 ના ... દિવસથી M/s ના નામ તરીકે ચાલુ રહેશે.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ઉલ્લેખિત તારીખથી સતત ભાગીદારો તેમની વચ્ચે સંમત થઈ શકે તેવી શરતો પર ભાગીદારીમાં ઉપરોક્ત વ્યવસાય ચાલુ રાખવા માટે હકદાર છે અને હકદાર રહેશે.</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તે જાહેર કરવામાં આવે છે કે હવે પછી પૂરી પાડવામાં આવેલ સિવાય નિવૃત્ત ભાગીદાર પાસે રહેશે નહીં અને તે આથી તેનો તમામ હિસ્સો મુક્ત કરે છે, અધિકાર. ઉપરોક્ત ભાગીદારીનું શીર્ષક અને ધંધામાં રસ, તેની અસ્કયામતો જેમાં સદ્ભાવનાનો સમાવેશ થાય છે, ઉક્ત પેઢી દ્વારા રાખવામાં આવેલ તમામ લાઇસન્સ અને પરમિટો, તેના બાકી લેણાં અને પ્રાપ્તિપાત્રો અને બાકી કરારો, જે તે એકલા સતત ભાગીદારોની રહેશે.</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નિવૃત્ત ભાગીદારો આ કંપનીના તમામ દેવા અને જવાબદારીઓ ચૂકવવા અને નિવૃત્ત ભાગીદારને આવા તમામ દેવા અને જવાબદારીઓ અને તમામ નુકસાન, ખર્ચ, ચાર્જીસ અને ખર્ચાઓ કે જે નિવૃત્ત ભાગીદાર ભોગવી શકે છે અથવા તેના કારણે ભોગવી શકે છે તેની સામે વળતર આપવા અને તેની ભરપાઈ કરવા સંમત થાય છે. .</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નિવૃત્ત જીવનસાથી પુષ્ટિ કરે છે કે એકાઉન્ટમાંથી રૂ. ... તેના હિસ્સાના બદલામાં તેને બાકી છે અને ચૂકવવાપાત્ર છે. હક, શીર્ષક અને વ્યાજ આ ભાગીદારી વ્યવસાયમાં તેની અસ્કયામતો અને સારી ઇચ્છા સહિત અને તે કંપનીના સંદર્ભમાં સતત ભાગીદારો સામે અન્ય કોઈ દાવો નથી.</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નિવૃત્ત ભાગીદારને રૂ.ના માસિક હપ્તા દ્વારા રૂ.ની ઉક્ત રકમ ચૂકવવા માટે નિરંતર ભાગીદારો કરાર... આવા હપ્તાના પ્રથમ હપ્તા...ના દિવસે... અને દરેક અનુગામી હપ્તા... ... જ્યાં સુધી સંપૂર્ણ રકમ સંપૂર્ણ ચૂકવવામાં ન આવે ત્યાં સુધી દરેક અનુગામી મહિનાનો દિવસ. જો કોઈપણ બે હપ્તાની ચૂકવણીમાં કોઈ ડિફોલ્ટ હોય તો, ઉક્ત રકમની સંપૂર્ણ રકમ અથવા તેનો કોઈપણ ભાગ પછી બાકીની રકમ તરત જ ચૂકવવાપાત્ર થશે અને નિવૃત્ત ભાગીદાર પણ વિલંબિત હપ્તાઓ પર વાર્ષિક ટકાના દરે વ્યાજ વસૂલવા માટે હકદાર બનશે. અને જ્યાં સુધી ઉક્ત રકમની સંપૂર્ણ ચુકવણી ન થાય ત્યાં સુધી તે ભાગીદારીની સંપત્તિ પર ચાર્જ રહેશે.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નિવૃત્ત જીવનસાથી સંમત થાય છે અને બાંહેધરી આપે છે કે તે પેઢીના નામનો ઉપયોગ કરશે નહીં અને તે જ અથવા તેના જેવો વ્યવસાય હવેથી બે વર્ષના સમયગાળા માટે અને ત્યાંથી ચાર કિલોમીટરની ત્રિજ્યામાં ફર્મ દ્વારા કરવામાં આવે છે તેવો જ નહીં કરે. તે જગ્યા જ્યાં પેઢીનો કારોબાર ચાલે છે.</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સગવડ ખાતર. નિવૃત્ત ભાગીદાર કાનૂની કાર્યવાહી કરવા અને અત્યાર સુધી કરવામાં આવેલા વ્યવહારો અથવા વ્યવસાયના સંદર્ભમાં પેઢીને દેવું અને જવાબદારીઓ વસૂલવા માટે જરૂરી અન્ય તમામ કૃત્યો અને વસ્તુઓ કરવા માટે સત્તા અથવા સત્તા સાથે તેના વકીલ તરીકે સંયુક્ત રીતે અને અલગ અલગ રીતે નિમણૂક કરે છે. .</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નિવૃત્ત ભાગીદાર આ ભાગીદારીમાંથી તેમની નિવૃત્તિને સંપૂર્ણ અસર આપવા માટે જરૂરી હોય તેવા કોઈપણ દસ્તાવેજ અથવા કાગળો ચલાવવા માટે સંમત થાય છે અને બાંયધરી આપે છે.</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નિવૃત્ત જીવનસાથીની નિવૃત્તિની તેમણે કાયદાની જરૂરિયાત મુજબ અધિકૃત ગેઝેટ અને સ્થાનિક અખબારોમાં જાહેરાત કરવી પડશે અને ફર્મના રજિસ્ટ્રારના રેકોર્ડમાં ફર્મની નોંધણીની એન્ટ્રીમાં તે મુજબ સુધારો કરવામાં આવશે. નિવૃત્ત ભાગીદાર હેતુ માટે જરૂરી અરજી અથવા કાગળો પર સહી કરવા સંમત થાય છે.</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ફર્મ દ્વારા ચૂકવવાપાત્ર આવકવેરો નિરંતર ભાગીદારો દ્વારા ચૂકવવામાં આવશે અને નિવૃત્ત ભાગીદાર તેની આવક અને પેઢી પાસેથી મળેલી અન્ય નાણાં પર આવકવેરો ચૂકવશે.</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સાક્ષી તરીકે ભાગીદારોએ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માં અંદરના નામિત નિવૃત્ત ભાગીદાર શ્રી એ. દ્વારા હસ્તાક્ષર અને વિતરિત</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ની હાજરી .........</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ની હાજરીમાં</w:t>
          </w:r>
        </w:sdtContent>
      </w:sdt>
    </w:p>
    <w:p w:rsidR="00000000" w:rsidDel="00000000" w:rsidP="00000000" w:rsidRDefault="00000000" w:rsidRPr="00000000" w14:paraId="00000017">
      <w:pPr>
        <w:spacing w:before="10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before="10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spacing w:before="10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A">
      <w:pPr>
        <w:spacing w:before="10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pacing w:before="10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pacing w:before="100" w:line="240" w:lineRule="auto"/>
        <w:jc w:val="both"/>
        <w:rPr>
          <w:rFonts w:ascii="Arial" w:cs="Arial" w:eastAsia="Arial" w:hAnsi="Arial"/>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A674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ku6+/tU8zWubzWC9jZCBD49p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ZU1p4VnZsWW9hM3FyMllXcmo2MVJabUZwSFRUV29P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2019-07-24T12:34:00Z</dcterms:created>
  <dc:creator>Viraj</dc:creator>
</cp:coreProperties>
</file>