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700.0" w:type="dxa"/>
        <w:jc w:val="left"/>
        <w:tblLayout w:type="fixed"/>
        <w:tblLook w:val="0400"/>
      </w:tblPr>
      <w:tblGrid>
        <w:gridCol w:w="9450"/>
        <w:gridCol w:w="2250"/>
        <w:tblGridChange w:id="0">
          <w:tblGrid>
            <w:gridCol w:w="9450"/>
            <w:gridCol w:w="2250"/>
          </w:tblGrid>
        </w:tblGridChange>
      </w:tblGrid>
      <w:tr>
        <w:trPr>
          <w:cantSplit w:val="0"/>
          <w:tblHeader w:val="0"/>
        </w:trPr>
        <w:tc>
          <w:tcPr>
            <w:shd w:fill="ffffff" w:val="clear"/>
          </w:tcPr>
          <w:p w:rsidR="00000000" w:rsidDel="00000000" w:rsidP="00000000" w:rsidRDefault="00000000" w:rsidRPr="00000000" w14:paraId="00000002">
            <w:pPr>
              <w:jc w:val="both"/>
              <w:rPr>
                <w:rFonts w:ascii="Arial" w:cs="Arial" w:eastAsia="Arial" w:hAnsi="Arial"/>
                <w:sz w:val="28"/>
                <w:szCs w:val="28"/>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sz w:val="28"/>
                    <w:szCs w:val="28"/>
                    <w:rtl w:val="0"/>
                  </w:rPr>
                  <w:t xml:space="preserve">ડીડ ઓફ હાઈપોથેકેશન (ચાર્જ)</w:t>
                </w:r>
              </w:sdtContent>
            </w:sdt>
          </w:p>
          <w:p w:rsidR="00000000" w:rsidDel="00000000" w:rsidP="00000000" w:rsidRDefault="00000000" w:rsidRPr="00000000" w14:paraId="0000000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4">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br w:type="textWrapping"/>
                  <w:t xml:space="preserve">આ હાયપોથેકેશન વર્ષ 20 _________ માં _________ ના _________ દિવસે કરવામાં આવ્યું છે</w:t>
                </w:r>
              </w:sdtContent>
            </w:sdt>
          </w:p>
          <w:p w:rsidR="00000000" w:rsidDel="00000000" w:rsidP="00000000" w:rsidRDefault="00000000" w:rsidRPr="00000000" w14:paraId="00000005">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વચ્ચે</w:t>
                </w:r>
              </w:sdtContent>
            </w:sdt>
          </w:p>
          <w:p w:rsidR="00000000" w:rsidDel="00000000" w:rsidP="00000000" w:rsidRDefault="00000000" w:rsidRPr="00000000" w14:paraId="00000006">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 મિલ્સ લિ.</w:t>
                </w:r>
              </w:sdtContent>
            </w:sdt>
          </w:p>
          <w:p w:rsidR="00000000" w:rsidDel="00000000" w:rsidP="00000000" w:rsidRDefault="00000000" w:rsidRPr="00000000" w14:paraId="00000007">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મર્યાદિત જવાબદારીવાળી કંપની જેની પાસે તેની ____________________ ખાતે નોંધાયેલ ઓફિસ અને તેની ફેક્ટરી _________ _________ ખાતે છે</w:t>
                </w:r>
              </w:sdtContent>
            </w:sdt>
          </w:p>
          <w:p w:rsidR="00000000" w:rsidDel="00000000" w:rsidP="00000000" w:rsidRDefault="00000000" w:rsidRPr="00000000" w14:paraId="00000008">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(ત્યારબાદ 'ધ મિલ્સ' કહેવાય છે) એક ભાગનો</w:t>
                </w:r>
              </w:sdtContent>
            </w:sdt>
          </w:p>
          <w:p w:rsidR="00000000" w:rsidDel="00000000" w:rsidP="00000000" w:rsidRDefault="00000000" w:rsidRPr="00000000" w14:paraId="0000000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અને ______________________________ બેંક જેની ________________ ખાતે નોંધાયેલ ઓફિસ છે અને બીજા ભાગની _________________ _________ (ત્યારબાદ 'ધ બેંક' કહેવાય છે) ખાતેની એક સહિતની ઘણી શાખાઓ છે. </w:t>
                  <w:br w:type="textWrapping"/>
                  <w:br w:type="textWrapping"/>
                  <w:t xml:space="preserve">જ્યારે મિલ્સની વિનંતી પર બેંક તેમને રોકડ-ક્રેડિટ એકાઉન્ટના માધ્યમથી રૂપિયા ________ _( રૂ _________________________________) ની ડ્રોઇંગ મર્યાદા હેઠળ રહેવાની મંજૂરી આપવા માટે સંમત થઈ છે, જે પછીથી વ્યક્ત કરવામાં આવેલી રીતે સુરક્ષિત રહેશે. </w:t>
                  <w:br w:type="textWrapping"/>
                  <w:br w:type="textWrapping"/>
                  <w:t xml:space="preserve">હવે આથી તે નીચે મુજબ સંમત છે અને જાહેર કરવામાં આવે છે: </w:t>
                  <w:br w:type="textWrapping"/>
                  <w:br w:type="textWrapping"/>
                  <w:t xml:space="preserve">1. કે મિલો આથી બેંકની તરફેણમાં પ્રથમ ચાર્જ દ્વારા વર્તમાન અને ભાવિ તમામ જંગમ પ્લાન્ટ, એન્જિન, મશીનરી, ઉપકરણ, સાધનો, મોટર ટ્રક, લારીઓ અને કાર, ફર્નિચર, ________________________ નો સ્ટોક અને મિલ્સના અન્ય સ્ટોક અને માલ, પછી ભલે તે કબજામાં હોય કે પરિવહનમાં હોય અથવા ઉત્પાદનની પ્રક્રિયામાં હોય (ત્યારબાદ "ઉક્ત મિલકત" તરીકે ઓળખવામાં આવે છે) હેતુઓ માટે અને પછીથી જાહેર કરાયેલ શરતો પર. </w:t>
                  <w:br w:type="textWrapping"/>
                  <w:br w:type="textWrapping"/>
                  <w:t xml:space="preserve">2. કેશ-ક્રેડિટ એકાઉન્ટ અને/અથવા મિલ્સના અન્ય કોઈપણ ખાતાની બેલેન્સની માંગ પર બેંકને ચૂકવણી માટે સુરક્ષા તરીકે આ મિલકત અનુમાનિત થઈને બેંકને પ્રથમ ચાર્જ દ્વારા વસૂલવામાં આવશે . ખાતે બેંકની ઉપરોક્ત શાખા ખાતે બેંક. _________ તમામ રસ, ડિસ્કાઉન્ટ, કમિશન, ચાર્જીસ, ખર્ચ વગેરે સાથે, સામાન્ય રીતે, રૂઢિગત અથવા સ્પષ્ટપણે આ પ્રકારના કોઈપણ દેવા અથવા જવાબદારીના સંબંધમાં બેંક દ્વારા ઉક્ત ખાતા અથવા ખાતામાં ડેબિટ કરવા માટે કરાર કરવામાં આવે છે. </w:t>
                  <w:br w:type="textWrapping"/>
                  <w:br w:type="textWrapping"/>
                  <w:t xml:space="preserve">3. તે સિવાય કે અન્યથા સ્પષ્ટપણે સંમત ન હોય ત્યાં સુધી રિઝર્વ બેંક ઓફ ઈન્ડિયાના દર કરતાં વાર્ષિક એક ટકાના દરે વ્યાજની માંગણી લોન માટે સમયાંતરે _________ ટકા પ્રતિ વાર્ષિકના લઘુત્તમ દરે ચૂકવવાપાત્ર દૈનિક બેલેન્સ પર ગણતરી કરવામાં આવશે. મિલ દ્વારા દરેક અંગ્રેજી મહિનાના છેલ્લા કામકાજના દિવસે ઉપરોક્ત ખાતા અથવા ખાતાઓ પર બેંકને અથવા અન્યથા બેંકની પ્રથા અનુસાર અને બેંકર અને ગ્રાહકના સંબંધો બંધ થઈ ગયા હોવા છતાં, તે પછીથી વ્યાજ વહન કરશે. ઉપરોક્ત દર. </w:t>
                  <w:br w:type="textWrapping"/>
                  <w:br w:type="textWrapping"/>
                  <w:t xml:space="preserve">4. કે બેંક કોઈપણ સમયે તેના વિકલ્પ પર અને કોઈપણ કારણ આપ્યા વગર ઉક્ત રોકડ-ક્રેડિટ ખાતું બંધ કરી શકે છે અને તમામ ભાવિ એડવાન્સ અટકાવી શકે છે અને બાકી રહેલી બાકી રકમની ચુકવણીની માંગ કરી શકે છે. </w:t>
                  <w:br w:type="textWrapping"/>
                  <w:br w:type="textWrapping"/>
                  <w:t xml:space="preserve">5. બેંક દ્વારા માંગણી કરવામાં આવે તો મિલોએ તરત જ બેંકને તેની _________ ખાતેની શાખામાં બેંકને ચૂકવણી કરવી પડશે તે પછી તે ખાતા પર બેંકનું બાકી અને બાકી બાકી છે અથવા અન્યથા તમામ શુલ્ક, કમિશન, ખર્ચ, ખર્ચ અને સમાવેશ થાય છે. અંતિમ ચુકવણીની તારીખ સુધીના નિર્ધારિત દરે વ્યાજ અને આ સંદર્ભમાં મિલોએ તેમની પાસેથી બાકી રકમના પૂરતા પુરાવા તરીકે સ્વીકારવાનું બાંયધરી આપે છે, બેંક દ્વારા કોઈપણ વાઉચરના ઉત્પાદન વિના બેંક દ્વારા આપવામાં આવેલ ખાતાની સાચી નકલ, રસીદો, કાગળ અથવા એકાઉન્ટના મૂળ પુસ્તકો. </w:t>
                  <w:br w:type="textWrapping"/>
                  <w:br w:type="textWrapping"/>
                  <w:t xml:space="preserve">6. બેંકની પસંદગીની વિશ્વસનીય કંપની સાથે વીમાની વ્યાપક નીતિ હેઠળ અને બેંકને ટ્રાન્સફર અને ડિલિવર કરવામાં આવેલી પોલિસીઓ હેઠળ આ મિલકતનો સંપૂર્ણ વીમો મિલ્સની કિંમતે રાખવામાં આવશે. જો મિલો આવા વીમાને લાગુ કરવામાં નિષ્ફળ જાય તો મિલો ઉત્પાદનની પ્રક્રિયામાં હોય ત્યારે આગ, ચોરી, ઉપેક્ષા, હડતાલ અથવા નાગરિક હંગામો સહિત કોઈપણ કારણથી ઉદભવતા કોઈપણ કારણે ઉક્ત મિલકતના નુકસાન અથવા નુકસાનની તમામ જવાબદારીમાંથી બેંકને મુક્ત કરે છે. , ક્લિયરન્સ અથવા ફેક્ટરી પરિસરમાં અથવા ફેક્ટરીને અનુરૂપ અથવા તેના દ્વારા રાખવામાં આવેલા કોઈપણ </w:t>
                  <w:br w:type="textWrapping"/>
                  <w:br w:type="textWrapping"/>
                  <w:t xml:space="preserve">ગોડાઉનમાં સંગ્રહિત કરતી વખતે. 7. મિલોએ મિલો અથવા ફેક્ટરી પ્રિમાઈસીસ બોર્ડ પર શિલાલેખ સાથે યોગ્ય અને સુસ્પષ્ટ સ્થાનો પર મૂકવાનું બાંયધરી આપે છે: _________ બેંક, મોર્ટગેજી'' અને જ્યારે પણ જરૂરી હોય ત્યારે તે માનવામાં આવશે કે આ મિલકત બેંક સાથે અનુમાનિત છે. </w:t>
                  <w:br w:type="textWrapping"/>
                  <w:br w:type="textWrapping"/>
                  <w:t xml:space="preserve">8. કે બેંક દરેક સમયે અને આથી અધિકૃત રહેશે જાણે કે સંપૂર્ણ કબજામાં હોય અને તેના નોકરો દ્વારા મિલોને નોટિસ આપ્યા વિના અને કામદારો સાથે અથવા વગર કોઈ પણ જગ્યાએ પ્રવેશવા માટે જ્યાં ઉક્ત મિલકતનો કોઈપણ ભાગ હોય અને તેનું નિરીક્ષણ અને મૂલ્ય તે જ અને મિલ્સની કોઈપણ ડિફોલ્ટ પર ચોવીસ કલાક માટે કોઈપણ નાણાંની ચૂકવણીમાં સુરક્ષિત અથવા આ હેઠળ બેંકને મિલ્સની કોઈપણ જવાબદારીની કામગીરીમાં અથવા તકલીફ અમલીકરણ જોડાણ અથવા અન્ય સમાન પ્રક્રિયા યોજવામાં આવી રહી હોય તેવા કિસ્સામાં મિલ્સની કોઈપણ મિલકત સામે અથવા તેના પર લાદવામાં આવે છે અથવા લાગુ કરવામાં આવે છે અથવા કોઈપણ બંધ અથવા નાદારીની અરજી કરવામાં આવે છે અથવા મિલોને સમાપ્ત કરવા માટે અથવા કોઈ પણ સંજોગોમાં મિલોના અભિપ્રાયમાં કોઈ પણ સંજોગોમાં પસાર થવા માટે અસરકારક ઠરાવ પસાર કરવામાં આવે છે. બેંકની તરફેણમાં આ અથવા અન્ય કોઈપણ સુરક્ષાને જોખમમાં મૂકતી બેંક , મિલોને નોટિસ આપ્યા વિના બેંક કોઈપણ સમયે અથવા સમયે ચાર્જ લેવા અને/અથવા જાહેર હરાજી અથવા ખાનગી સંધિ દ્વારા આવા ભાવે અને આવા ભાવે વેચવા અને પ્રાપ્ત કરવા માટે હકદાર રહેશે. બેંક તરીકેની શરતો તેના સંપૂર્ણ વિવેકબુદ્ધિથી ઉપરોક્ત મિલકત અથવા તેના કોઈપણ ભાગને યોગ્ય માનશે અને ઉપરોક્ત હેતુઓ માટે મિલ આથી બેંકને એજન્ટો અને અધિકારીઓ દ્વારા અધિકૃત અને સશક્તિકરણ કરે છે અને ઉપરોક્ત કોઈપણ બાબતો અને કાર્યને અસરકારક રીતે કરવા અને અમલમાં મૂકે છે. જાણે મિલો પોતે જ કરી રહી હોય. </w:t>
                  <w:br w:type="textWrapping"/>
                  <w:br w:type="textWrapping"/>
                  <w:t xml:space="preserve">9. બેંક ઉક્ત મિલકત અથવા તેના કોઈપણ ભાગ સામે કાર્યવાહી કરવા અને કોઈપણ વેચાણ અથવા હરાજીની ચોખ્ખી આવક અને તેના હાથમાં રહેલા કોઈપણ અન્ય નાણાંની ફાળવણી અને લાગુ કરવા માટે હકદાર હશે એક અથવા બીજાથી સ્વતંત્ર રીતે ખાતું આવા ક્રમમાં અને એવી રીતે કે જે બેંકને ઉચિત ખાતા પર બેંકને ચૂકવવાપાત્ર સમય માટે ચૂકવવાપાત્ર કોઈપણ રકમની ચૂકવણીમાં અથવા તેના માટે યોગ્ય લાગે તેવી રીતે અથવા અન્યથા અરજી કરવી અથવા તેને પકડી રાખવું. અથવા કોઈપણ વર્તમાન અથવા ભવિષ્યની જવાબદારીના સંતોષ માટે અને દાવો દ્વારા કોઈપણ સમયે મિલ પાસેથી વસૂલ કરવા અથવા અન્યથા આ ખાતા પર બેંકને ચૂકવવાપાત્ર બાકી રહેલ બેલેન્સ અથવા અન્યથા બેંકની તમામ અથવા કોઈપણ સુરક્ષા ન હોવા છતાં સમજાયું . </w:t>
                  <w:br w:type="textWrapping"/>
                  <w:br w:type="textWrapping"/>
                  <w:t xml:space="preserve">_ 10. મિલોએ ઉપરોક્ત મિલકત અથવા તેના કોઈપણ ભાગને અસર કરતી કોઈ પણ ગીરો, ચાર્જ, પૂર્વાધિકાર અથવા બોજો બનાવવો કે સહન કરવો નહીં અથવા બેંકની સુરક્ષાને પૂર્વગ્રહયુક્ત અસર થતી હોય અથવા તેના અધિકારોને નુકસાન થતું હોય તેવી કોઈ પણ વસ્તુ કરવાની કે મંજૂરી આપવી નહીં. </w:t>
                  <w:br w:type="textWrapping"/>
                  <w:br w:type="textWrapping"/>
                  <w:t xml:space="preserve">11. કે મિલ્સ બેંકને જરૂરી હોય તે પ્રમાણે માસિક અથવા ઘણી વાર બેંકને મિલ્સની સંપત્તિ અને વ્યવસાયના સંપૂર્ણ સ્ટેટમેન્ટ અને એકાઉન્ટ્સ સબમિટ કરશે અને તમામ દસ્તાવેજોનો અમલ કરશે અને બેંકને ક્રમમાં જરૂરી હોય તેવા તમામ કાર્યો અને વસ્તુઓ કરશે. આ કરારની શરતોને અસર કરવા માટે. </w:t>
                  <w:br w:type="textWrapping"/>
                  <w:br w:type="textWrapping"/>
                  <w:t xml:space="preserve">12. કે આ કરાર અને અહીં ઉલ્લેખિત સિક્યોરિટી ઉપરોક્ત તમામ નાણા, ઋણ અને જવાબદારીઓ માટે ચાલુ સુરક્ષા તરીકે કાર્ય કરશે, કોઈપણ સમયે અથવા કોઈપણ આંશિક ચૂકવણીઓ પર ઉક્ત કેશ-ક્રેડિટ એકાઉન્ટ અથવા અન્ય કોઈપણ ખાતા પર ક્રેડિટ બેલેન્સ હોવા છતાં અથવા ખાતાની વધઘટ.</w:t>
                </w:r>
              </w:sdtContent>
            </w:sdt>
          </w:p>
          <w:p w:rsidR="00000000" w:rsidDel="00000000" w:rsidP="00000000" w:rsidRDefault="00000000" w:rsidRPr="00000000" w14:paraId="0000000B">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 </w:t>
                  <w:br w:type="textWrapping"/>
                  <w:br w:type="textWrapping"/>
                  <w:t xml:space="preserve">13. મિલો આથી જાહેર કરે છે કે ઉપરોક્ત મુજબ ચાર્જ કરાયેલી મિલોની તમામ વર્તમાન સંપત્તિઓ અને મિલકતો મિલ્સની સંપૂર્ણ મિલકત છે અને તે મિલ્સના નિકાલ પર છે, તે તમામ અગાઉના શુલ્ક, બોજો, પૂર્વાધિકાર અને જોડાણો અને તમામ ભાવિ અસ્કયામતો અને આ હેઠળની મિલકતો પણ સંપૂર્ણપણે બિનજરૂરી રહેશે અને મિલોના સંપૂર્ણ નિકાલ પર રહેશે. </w:t>
                  <w:br w:type="textWrapping"/>
                  <w:br w:type="textWrapping"/>
                  <w:t xml:space="preserve">14. તે આથી આગળ સંમત થાય છે અને જાહેર કરવામાં આવે છે કે વિનંતી, માંગ અથવા અન્યથા આ હેઠળ મિલ્સને કોઈપણ નોટિસ મિલ્સના છેલ્લા જાણીતા નોંધાયેલા સરનામા પર પોસ્ટ દ્વારા મોકલવામાં આવી શકે છે અને જો મોકલવામાં આવે તો પોસ્ટ તે સમયે આપવામાં આવી હોવાનું માનવામાં આવશે જ્યારે તે પોસ્ટના યોગ્ય સમયગાળામાં વિતરિત કરવામાં આવશે અને આવી નોટિસ સાબિત કરવા માટે તે સાબિત કરવા માટે પૂરતું હશે કે ઉપરોક્ત નોટિસ, વિનંતી, માંગ અથવા અન્યથા પોસ્ટ કરવામાં આવ્યું હતું અને બેંક અથવા તેના સ્થાનિક મેનેજર અથવા અન્ય અધિકારી દ્વારા સહી કરેલ પ્રમાણપત્ર કે જે પરબિડીયું આ રીતે પોસ્ટ કરવામાં આવ્યું હતું તે નિર્ણાયક હોવું જોઈએ.</w:t>
                </w:r>
              </w:sdtContent>
            </w:sdt>
          </w:p>
          <w:p w:rsidR="00000000" w:rsidDel="00000000" w:rsidP="00000000" w:rsidRDefault="00000000" w:rsidRPr="00000000" w14:paraId="0000000C">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 </w:t>
                  <w:br w:type="textWrapping"/>
                  <w:br w:type="textWrapping"/>
                  <w:t xml:space="preserve">જેની સાક્ષીમાં શ્રી _________ મેનેજર/મેનેજિંગ એજન્ટ અથવા મિલ્સના મેનેજિંગ ડાયરેક્ટર માટે અને મિલોના વતી યોગ્ય રીતે પસાર કરાયેલા ઠરાવ દ્વારા અધિકૃત અને શ્રી _________,</w:t>
                </w:r>
              </w:sdtContent>
            </w:sdt>
          </w:p>
          <w:p w:rsidR="00000000" w:rsidDel="00000000" w:rsidP="00000000" w:rsidRDefault="00000000" w:rsidRPr="00000000" w14:paraId="0000000D">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_________ ખાતે બેંકના મેનેજર/એજન્ટે, બેંક દ્વારા વિધિવત રીતે ચલાવવામાં આવેલ પાવર ઓફ એટર્ની હેઠળ, _________ ખાતે, ઉપર લખાયેલ પ્રથમ દિવસ અને વર્ષ પર સહી કરી .</w:t>
                </w:r>
              </w:sdtContent>
            </w:sdt>
          </w:p>
          <w:p w:rsidR="00000000" w:rsidDel="00000000" w:rsidP="00000000" w:rsidRDefault="00000000" w:rsidRPr="00000000" w14:paraId="0000000E">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 </w:t>
                  <w:br w:type="textWrapping"/>
                  <w:br w:type="textWrapping"/>
                  <w:t xml:space="preserve">સાક્ષીઓ: </w:t>
                  <w:br w:type="textWrapping"/>
                  <w:br w:type="textWrapping"/>
                  <w:t xml:space="preserve">1. </w:t>
                  <w:br w:type="textWrapping"/>
                  <w:br w:type="textWrapping"/>
                  <w:t xml:space="preserve">_________Mills Ltd. </w:t>
                  <w:br w:type="textWrapping"/>
                  <w:br w:type="textWrapping"/>
                  <w:t xml:space="preserve">Sd _______ માટે </w:t>
                  <w:br w:type="textWrapping"/>
                  <w:br w:type="textWrapping"/>
                  <w:t xml:space="preserve">સરનામું: </w:t>
                  <w:br w:type="textWrapping"/>
                  <w:br w:type="textWrapping"/>
                  <w:t xml:space="preserve">મેનેજર/મેનેજિંગ એજન્ટ/મેનેજિંગ</w:t>
                </w:r>
              </w:sdtContent>
            </w:sdt>
          </w:p>
          <w:p w:rsidR="00000000" w:rsidDel="00000000" w:rsidP="00000000" w:rsidRDefault="00000000" w:rsidRPr="00000000" w14:paraId="0000000F">
            <w:pPr>
              <w:jc w:val="both"/>
              <w:rPr>
                <w:rFonts w:ascii="Arial" w:cs="Arial" w:eastAsia="Arial" w:hAnsi="Arial"/>
              </w:rPr>
            </w:pPr>
            <w:sdt>
              <w:sdtPr>
                <w:tag w:val="goog_rdk_11"/>
              </w:sdtPr>
              <w:sdtContent>
                <w:r w:rsidDel="00000000" w:rsidR="00000000" w:rsidRPr="00000000">
                  <w:rPr>
                    <w:rFonts w:ascii="Mukta Vaani" w:cs="Mukta Vaani" w:eastAsia="Mukta Vaani" w:hAnsi="Mukta Vaani"/>
                    <w:sz w:val="28"/>
                    <w:szCs w:val="28"/>
                    <w:rtl w:val="0"/>
                  </w:rPr>
                  <w:t xml:space="preserve"> </w:t>
                  <w:br w:type="textWrapping"/>
                  <w:br w:type="textWrapping"/>
                  <w:t xml:space="preserve">દિગ્દર્શક. </w:t>
                  <w:br w:type="textWrapping"/>
                  <w:br w:type="textWrapping"/>
                </w:r>
              </w:sdtContent>
            </w:sdt>
            <w:sdt>
              <w:sdtPr>
                <w:tag w:val="goog_rdk_12"/>
              </w:sdtPr>
              <w:sdtContent>
                <w:r w:rsidDel="00000000" w:rsidR="00000000" w:rsidRPr="00000000">
                  <w:rPr>
                    <w:rFonts w:ascii="Mukta Vaani" w:cs="Mukta Vaani" w:eastAsia="Mukta Vaani" w:hAnsi="Mukta Vaani"/>
                    <w:rtl w:val="0"/>
                  </w:rPr>
                  <w:t xml:space="preserve">2. </w:t>
                  <w:br w:type="textWrapping"/>
                  <w:br w:type="textWrapping"/>
                  <w:t xml:space="preserve">સરનામું: </w:t>
                  <w:br w:type="textWrapping"/>
                  <w:br w:type="textWrapping"/>
                  <w:t xml:space="preserve">માટે</w:t>
                </w:r>
              </w:sdtContent>
            </w:sdt>
          </w:p>
          <w:p w:rsidR="00000000" w:rsidDel="00000000" w:rsidP="00000000" w:rsidRDefault="00000000" w:rsidRPr="00000000" w14:paraId="00000010">
            <w:pPr>
              <w:jc w:val="both"/>
              <w:rPr>
                <w:rFonts w:ascii="Arial" w:cs="Arial" w:eastAsia="Arial" w:hAnsi="Arial"/>
              </w:rPr>
            </w:pPr>
            <w:sdt>
              <w:sdtPr>
                <w:tag w:val="goog_rdk_13"/>
              </w:sdtPr>
              <w:sdtContent>
                <w:r w:rsidDel="00000000" w:rsidR="00000000" w:rsidRPr="00000000">
                  <w:rPr>
                    <w:rFonts w:ascii="Mukta Vaani" w:cs="Mukta Vaani" w:eastAsia="Mukta Vaani" w:hAnsi="Mukta Vaani"/>
                    <w:rtl w:val="0"/>
                  </w:rPr>
                  <w:t xml:space="preserve">_________ બેંક </w:t>
                  <w:br w:type="textWrapping"/>
                  <w:br w:type="textWrapping"/>
                  <w:t xml:space="preserve">એસડી _______ </w:t>
                  <w:br w:type="textWrapping"/>
                  <w:br w:type="textWrapping"/>
                  <w:t xml:space="preserve">મેનેજર/એજન્ટ </w:t>
                  <w:br w:type="textWrapping"/>
                  <w:br w:type="textWrapping"/>
                  <w:t xml:space="preserve">નોંધ.—જ્યાં દસ્તાવેજ મર્યાદિત જવાબદારી કંપનીની મિલકતો પર ચાર્જ બનાવે છે, તે ભારતીય કંપની અધિનિયમ, 1956ની કલમ 125 હેઠળ જોઈન્ટ સ્ટોક કંપનીઓના રજિસ્ટ્રાર સાથે નોંધાયેલ હોવું જોઈએ .</w:t>
                </w:r>
              </w:sdtContent>
            </w:sdt>
          </w:p>
        </w:tc>
        <w:tc>
          <w:tcPr>
            <w:shd w:fill="245075" w:val="clea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2"/>
              <w:tblW w:w="1950.0" w:type="dxa"/>
              <w:jc w:val="center"/>
              <w:tblLayout w:type="fixed"/>
              <w:tblLook w:val="0400"/>
            </w:tblPr>
            <w:tblGrid>
              <w:gridCol w:w="1950"/>
              <w:tblGridChange w:id="0">
                <w:tblGrid>
                  <w:gridCol w:w="1950"/>
                </w:tblGrid>
              </w:tblGridChange>
            </w:tblGrid>
            <w:tr>
              <w:trPr>
                <w:cantSplit w:val="0"/>
                <w:tblHeader w:val="0"/>
              </w:trPr>
              <w:tc>
                <w:tcPr>
                  <w:vAlign w:val="center"/>
                </w:tcPr>
                <w:p w:rsidR="00000000" w:rsidDel="00000000" w:rsidP="00000000" w:rsidRDefault="00000000" w:rsidRPr="00000000" w14:paraId="00000012">
                  <w:pPr>
                    <w:spacing w:after="0" w:line="360" w:lineRule="auto"/>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13">
            <w:pPr>
              <w:spacing w:after="0" w:line="360" w:lineRule="auto"/>
              <w:rPr>
                <w:rFonts w:ascii="Arial" w:cs="Arial" w:eastAsia="Arial" w:hAnsi="Arial"/>
                <w:color w:val="00000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14">
            <w:pPr>
              <w:jc w:val="both"/>
              <w:rPr>
                <w:rFonts w:ascii="Arial" w:cs="Arial" w:eastAsia="Arial" w:hAnsi="Arial"/>
                <w:sz w:val="28"/>
                <w:szCs w:val="28"/>
              </w:rPr>
            </w:pPr>
            <w:r w:rsidDel="00000000" w:rsidR="00000000" w:rsidRPr="00000000">
              <w:rPr>
                <w:rtl w:val="0"/>
              </w:rPr>
            </w:r>
          </w:p>
        </w:tc>
        <w:tc>
          <w:tcPr>
            <w:shd w:fill="245075" w:val="clear"/>
          </w:tcPr>
          <w:p w:rsidR="00000000" w:rsidDel="00000000" w:rsidP="00000000" w:rsidRDefault="00000000" w:rsidRPr="00000000" w14:paraId="00000015">
            <w:pPr>
              <w:spacing w:after="0" w:line="360" w:lineRule="auto"/>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16">
      <w:pPr>
        <w:spacing w:after="0" w:line="360" w:lineRule="auto"/>
        <w:rPr>
          <w:rFonts w:ascii="Arial" w:cs="Arial" w:eastAsia="Arial" w:hAnsi="Arial"/>
          <w:sz w:val="24"/>
          <w:szCs w:val="24"/>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735C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MOavq6j8H+c9tnm8oI86PpHLi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MghoLmdqZGd4czgAciExWkxnUlhOZGF5VkZWUnZkQ1Bxd2VXaEtJYldSbG43Sm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2020-10-27T04:00:00Z</dcterms:created>
  <dc:creator>Lenovo</dc:creator>
</cp:coreProperties>
</file>