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34" w:rsidRPr="00FB4034" w:rsidRDefault="00FB4034" w:rsidP="00FB4034">
      <w:pPr xmlns:w="http://schemas.openxmlformats.org/wordprocessingml/2006/main">
        <w:jc w:val="both"/>
        <w:rPr>
          <w:rFonts w:ascii="Georgia" w:hAnsi="Georgia" w:cs="Arial"/>
          <w:b/>
          <w:color w:val="C00000"/>
          <w:sz w:val="36"/>
          <w:szCs w:val="28"/>
        </w:rPr>
      </w:pPr>
      <w:r xmlns:w="http://schemas.openxmlformats.org/wordprocessingml/2006/main" w:rsidRPr="00FB4034">
        <w:rPr>
          <w:rFonts w:ascii="Georgia" w:hAnsi="Georgia" w:cs="Arial"/>
          <w:b/>
          <w:color w:val="C00000"/>
          <w:sz w:val="36"/>
          <w:szCs w:val="28"/>
        </w:rPr>
        <w:t xml:space="preserve">कौटुंबिक सेटलमेंटचे डीड</w:t>
      </w:r>
    </w:p>
    <w:p w:rsid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यांच्यातील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इस्टेटचे प्रतिस्पर्धी दावेदार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       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हे कौटुंबिक सेटलमेंट ………………… </w:t>
      </w:r>
      <w:proofErr xmlns:w="http://schemas.openxmlformats.org/wordprocessingml/2006/main" w:type="gram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दिवशी केले जाते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पैकी…………. </w:t>
      </w:r>
      <w:proofErr xmlns:w="http://schemas.openxmlformats.org/wordprocessingml/2006/main" w:type="gram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AB, CD, EF आणि GH </w:t>
      </w: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मधील .</w:t>
      </w:r>
      <w:proofErr xmlns:w="http://schemas.openxmlformats.org/wordprocessingml/2006/main" w:type="gramEnd"/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तर ……………….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पठण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(1) XY, शेड्यूल J, K, L, M आणि N मध्ये नमूद केलेल्या मालमत्तेचा मालक मरण पावला.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……………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(2) AB ने XY चा दत्तक पुत्र म्हणून उक्त मालमत्तेवर दावा केला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इतर पक्ष कथित दत्तक घेण्यास नकार देतात;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(3) XY ची विधवा म्हणून CD संपूर्ण मालमत्तेवर दावा करते आणि इतर पक्ष नाकारतात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की ती त्याची विधवा आहे आणि ती XY ची शिक्षिका होती असे ठामपणे सांगते;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Xy </w:t>
      </w:r>
      <w:proofErr xmlns:w="http://schemas.openxmlformats.org/wordprocessingml/2006/main" w:type="spell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ची बहीण </w:t>
      </w:r>
      <w:proofErr xmlns:w="http://schemas.openxmlformats.org/wordprocessingml/2006/main" w:type="spell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पण दुसरी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पक्षांनी त्याचा दावा नाकारला आणि आरोप केला की EF Z चा मुलगा नसून Z च्या पतीचा मुलगा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दुसर्या पत्नीद्वारे;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(५) GH संपूर्ण मालमत्तेवर XY चे संपार्श्विक म्हणून दावा करतो;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(6) चार पक्षांपैकी प्रत्येकाने लहान भागाचा ताबा मिळवला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संपूर्ण नावाच्या उत्परिवर्तनासाठी अर्ज </w:t>
      </w: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केला </w:t>
      </w:r>
      <w:proofErr xmlns:w="http://schemas.openxmlformats.org/wordprocessingml/2006/main" w:type="gram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gramStart"/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इस्टेट;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(7) उत्परिवर्तन प्रकरणे आणि दिवाणी खटल्यांचा खटला चालवला जाईल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अपरिहार्यपणे अनुसरण करा, उत्परिवर्तन प्रकरणांमध्ये अंतिम निर्णयासाठी मोठा खर्च करावा लागेल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आणि पक्षांना उध्वस्त करण्याची शक्यता आहे, शिवाय विद्यमान असमानता आणखी वाढवण्याची शक्यता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त्यापैकी, परस्पर मित्र आणि नातेसंबंधांच्या सल्ल्यानुसार आणि घेतल्यानंतर पक्ष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सौहार्द आणि सद्भावना सुनिश्चित करण्यासाठी सक्षम कायदेशीर सल्ला विवाद मिटवण्यास सहमत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पुढील पद्धतीने कौटुंबिक समझोत्याद्वारे सौहार्दपूर्ण.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(8) प्रस्तावित कुटुंब सेटलमेंटच्या सर्व अटी पूर्णपणे स्पष्ट केल्या आहेत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CD ला तिच्या समुपदेशक </w:t>
      </w:r>
      <w:proofErr xmlns:w="http://schemas.openxmlformats.org/wordprocessingml/2006/main" w:type="spell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…………… आणि CD ने सल्लामसलत केली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श्री ………… </w:t>
      </w:r>
      <w:proofErr xmlns:w="http://schemas.openxmlformats.org/wordprocessingml/2006/main" w:type="gram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पूर्णत: तपासले व विचार केला आणि तिला मुक्त संमती दिली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त्यांच्या साठी.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सेटलमेंटच्या अटी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आता हे डीड साक्षीदार आणि पक्षकार खालीलप्रमाणे आहेत </w:t>
      </w:r>
      <w:proofErr xmlns:w="http://schemas.openxmlformats.org/wordprocessingml/2006/main" w:type="gram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(1) AB, EF आणि GH मध्ये नमूद केलेल्या मालमत्तेचे पूर्ण मालक असतील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अनुक्रमे J, K आणि L अनुसूची;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(२) सीडी शेड्यूल एम मध्ये नमूद केलेल्या मालमत्तेची आजीवन मालक असेल आणि असेल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AB, EF आणि GH च्या संमतीशिवाय किंवा च्या बाबतीत वेगळे होण्याचा अधिकार नाही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त्यांच्यापैकी एकाचा मृत्यू, वाचलेल्यांच्या वाचलेल्या आणि वारसांच्या संमतीने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मृत व्यक्ती आणि सीडीच्या मृत्यूनंतर, मालमत्ता AB, EF आणि GH वर विकली जाईल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किंवा त्यांचे संबंधित वारस समान समभागांमध्ये;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(३) अनुसूची N मध्ये नमूद केलेली मालमत्ता देखभालीसाठी वेगळी केली जाईल आणि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XY मृत व्यक्तीने बांधलेल्या .......... येथे ……… </w:t>
      </w: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..च्या </w:t>
      </w:r>
      <w:proofErr xmlns:w="http://schemas.openxmlformats.org/wordprocessingml/2006/main" w:type="gram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मंदिराचा इतर खर्च</w:t>
      </w:r>
      <w:proofErr xmlns:w="http://schemas.openxmlformats.org/wordprocessingml/2006/main" w:type="gramStart"/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आणि या उद्देशासाठी ट्रस्टमध्ये GH च्या ताब्यात राहील. GH संपूर्ण लागू होईल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वजा केल्यानंतर मालमत्तेचे उत्पन्न. सरकारी महसूल, </w:t>
      </w:r>
      <w:proofErr xmlns:w="http://schemas.openxmlformats.org/wordprocessingml/2006/main" w:type="spell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उपकर </w:t>
      </w:r>
      <w:proofErr xmlns:w="http://schemas.openxmlformats.org/wordprocessingml/2006/main" w:type="spellEnd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, कर आणि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जमाखर्च, मंदिराच्या देखभालीवर आणि इतर आवश्यक खर्च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मंदिराशी संबंध. जीएचच्या मृत्यूनंतर, त्याचा ज्येष्ठ पुरुष वारस आणि त्याच्या नंतर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त्याचा ज्येष्ठ पुरूष वारस आणि असेच ट्रस्टी असतील जर तो कार्य करण्यास सक्षम आणि इच्छुक असेल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अशा विश्वस्त म्हणून.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ज्याच्या साक्षीत पक्षांनी वर लिहिलेल्या तारखेवर स्वाक्षरी केली आहे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खालील साक्षीदारांच्या उपस्थितीत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साक्षीदार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(१)</w:t>
      </w:r>
    </w:p>
    <w:p w:rsidR="00FB4034" w:rsidRPr="00FB4034" w:rsidRDefault="00FB4034" w:rsidP="00FB403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FB4034">
        <w:rPr>
          <w:rFonts w:ascii="Arial" w:hAnsi="Arial" w:cs="Arial"/>
          <w:sz w:val="28"/>
          <w:szCs w:val="28"/>
        </w:rPr>
        <w:t xml:space="preserve">२) स्वाक्षरी</w:t>
      </w:r>
      <w:proofErr xmlns:w="http://schemas.openxmlformats.org/wordprocessingml/2006/main" w:type="gramEnd"/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</w:p>
    <w:p w:rsidR="00CE5BED" w:rsidRDefault="00CE5BED"/>
    <w:sectPr w:rsidR="00CE5B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34"/>
    <w:rsid w:val="00CE5BED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D09E"/>
  <w15:chartTrackingRefBased/>
  <w15:docId w15:val="{8511D8A3-FB6D-4F4E-B7B0-EF6384E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0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2020-12-31T06:23:00Z</dcterms:created>
  <dcterms:modified xsi:type="dcterms:W3CDTF">2020-12-31T07:02:00Z</dcterms:modified>
</cp:coreProperties>
</file>