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રોકાણ કરવાની સત્તા</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"કંપની અધિનિયમ 1956ની કલમ 292(1)(d) ની જોગવાઈઓને અનુલક્ષીને ઠરાવ્યું, મિ. _________________, કંપનીના ડિરેક્ટર સબ્સ્ક્રિપ્શન, ખરીદી અથવા અન્યથા હસ્તગત કરવા માટે કંપનીના ભંડોળનું રોકાણ કરવા માટે અધિકૃત છે અને આથી અધિકૃત છે . ………………………………, સ્ટોક્સ, ડિબેન્ચર્સ (સંપૂર્ણપણે કન્વર્ટિબલ \અંશતઃ કન્વર્ટિબલ \નોન-કન્વર્ટિબલ), બોન્ડ્સ, સિક્યોરિટીઝ, વગેરે કોઈ પણ સંસ્થાના કોર્પોરેટ અથવા કંપની અથવા મ્યુચ્યુઅલ ફંડ્સ ભારતમાં અથવા વિદેશમાં તેમને યોગ્ય લાગે તે હદ સુધી અને કંપની અધિનિયમ, 1956 ની કલમ 372A માં નિર્દિષ્ટ પ્રતિબંધો અને શરતો સિવાય અને આ રીતે કરવામાં આવેલ રોકાણનો એકંદર MRall કોઈપણ સમયે રૂ. _________ લાખથી વધુ ન હોવો જોઈએ. </w:t>
        <w:br w:type="textWrapping"/>
        <w:br w:type="textWrapping"/>
        <w:t xml:space="preserve">વધુ ઉકેલવામાં આવે છે કે શ્રી ______________________, પણ અહીંથી સમય-સમય પર તેને પકડી રાખવા, વેચવા, વિનિમય કરવા, અન્ડરરાઇટ કરવા અથવા અન્યથા નિકાલ કરવા અને તેનો નિકાલ કરવા માટે અધિકૃત છે. આગળ ઉકેલવામાં આવે છે કે </w:t>
        <w:br w:type="textWrapping"/>
        <w:br w:type="textWrapping"/>
        <w:t xml:space="preserve">શ્રી _________________ _ , અરજી ફોર્મ/ ટ્રાન્સફર ડીડ અને અન્ય સંબંધિત દસ્તાવેજો અમલમાં મૂકવા માટે અધિકૃત છે કંપનીના બોર્ડ ઓફ ડિરેક્ટર્સ દ્વારા અન્યથા નિર્ણય લેવામાં ન આવે ત્યાં સુધી કંપની માટે અને વતી.</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વધુમાં ઠરાવ્યું કે કંપનીના બોર્ડ ઓફ ડાયરેક્ટરની સંમતિ હોવી જોઈએ અને આથી _________ થી વધુ ન હોય તેવી અરજી કરવા માટે આપવામાં આવે છે. .... કુલ રૂ. _______________ લિમિટેડના પબ્લિક ઈશ્યુમાં ___________ (માત્ર ____________ રૂપિયા)</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pPr>
      <w:r w:rsidDel="00000000" w:rsidR="00000000" w:rsidRPr="00000000">
        <w:rPr>
          <w:color w:val="000000"/>
          <w:highlight w:val="white"/>
          <w:rtl w:val="0"/>
        </w:rPr>
        <w:t xml:space="preserve">વધુ ઉકેલાઈ ગયો કે મિ. ____________, કંપનીના નિયામક છે અને આથી તેઓ અરજી તૈયાર કરવા અને અધિકૃત સહીકર્તા તરીકે તેના પર સહી કરવા માટે અધિકૃત છે . </w:t>
        <w:br w:type="textWrapping"/>
        <w:br w:type="textWrapping"/>
        <w:t xml:space="preserve">વધુ ઉકેલાઈ ગયો કે મિ. _____________________ ,, કંપનીના નિયામક હોઈ શકે છે અને આથી તેઓ તમામ …………………. વેચવા, ટ્રાન્સફર કરવા અથવા અન્યથા નિકાલ કરવા માટે અધિકૃત છે . તેથી કંપનીના હિત માટે ફાળવવામાં આવે છે."</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9762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6/LEFPCzXHQ19LCiWWLPt7fxg==">CgMxLjAyCGguZ2pkZ3hzOAByITFEMlhqWlJyaTFoNnI4clgzclpSQ3k5Z1ZWS0diOGxUOQ==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2018-03-01T09:48:00Z</dcterms:created>
  <dc:creator>Lenovo</dc:creator>
</cp:coreProperties>
</file>