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ના સંબંધીની નિમણૂક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ડિરેક્ટર [વિભાગ 314(1)]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"નિર્ધારિત કર્યું કે કંપની અધિનિયમ, 1956 ની કલમ 314(1) ની જોગવાઈઓ અનુસાર, શ્રી _______________ ને કંપની હેઠળ નફાના હોદ્દા ધરાવનાર ____________ તરીકે નિમણૂક કરવાની સત્તા છે અને આથી બોર્ડ ઓફ ડિરેક્ટર્સને આપવામાં આવે છે કે તે સંબંધી છે. કંપનીના હોલ-ટાઇમ ડાયરેક્ટર, શ્રી __________________, ________________, 200_______ થી પ્રભાવિત ____ વર્ષોના સમયગાળા માટે, તેમની કંપની વચ્ચેના કરારમાં સમાવિષ્ટ મહેનતાણું સહિતની શરતોને અનુસરીને ભાગ અને અન્ય ભાગના કથિત શ્રી ________________, જેની એક નકલ અધ્યક્ષ દ્વારા શરૂ કરવામાં આવી હતી તે આ મીટીંગ સમક્ષ મૂકવામાં આવી હતી. </w:t>
        <w:br w:type="textWrapping"/>
        <w:br w:type="textWrapping"/>
        <w:t xml:space="preserve">વધુમાં ઠરાવ કરવામાં આવ્યું છે કે શ્રી _________________, કંપનીના ડાયરેક્ટર હશે અને આથી તેઓ તમામ કૃત્યો, કાર્યો અને વસ્તુઓ માટે અધિકૃત છે. આ સંદર્ભમાં જરૂરી ગણી શકાય. </w:t>
        <w:br w:type="textWrapping"/>
        <w:br w:type="textWrapping"/>
        <w:t xml:space="preserve">વધુમાં ઠરાવ્યું કે ઠરાવનો એક ડ્રાફ્ટ સ્પષ્ટીકરણ નિવેદન સાથે, જેનો ડ્રાફ્ટ સભા પહેલાં રજૂ કરવામાં આવે છે તે અસાધારણ સામાન્ય સભા બોલાવવા માટે જારી કરવામાં આવેલી નોટિસમાં સમાવવામાં આવે છે."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97DA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zB33By40MlL8h6wQhC329Lrpw==">CgMxLjAyCGguZ2pkZ3hzOAByITE3SFBCNDVwNXRweUFZUzg2UWoyaG8tZzg2Vko4XzRobg==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2018-03-01T09:12:00Z</dcterms:created>
  <dc:creator>Lenovo</dc:creator>
</cp:coreProperties>
</file>